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BFE2" w14:textId="77777777" w:rsidR="00037063" w:rsidRDefault="00037063" w:rsidP="00D22A87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План работы</w:t>
      </w:r>
    </w:p>
    <w:p w14:paraId="60780DFA" w14:textId="77777777" w:rsidR="00037063" w:rsidRDefault="00037063" w:rsidP="0003706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профилактике коррупционных и иных правонарушений </w:t>
      </w:r>
    </w:p>
    <w:p w14:paraId="78BD1798" w14:textId="77777777" w:rsidR="00037063" w:rsidRDefault="00037063" w:rsidP="00037063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 xml:space="preserve">в Счетно-контрольной палате города Пыть-Яха </w:t>
      </w:r>
      <w:r>
        <w:rPr>
          <w:iCs/>
          <w:sz w:val="28"/>
          <w:szCs w:val="28"/>
        </w:rPr>
        <w:t>на 2026 год</w:t>
      </w:r>
    </w:p>
    <w:p w14:paraId="093F1204" w14:textId="77777777" w:rsidR="00037063" w:rsidRDefault="00037063" w:rsidP="00037063">
      <w:pPr>
        <w:jc w:val="center"/>
        <w:rPr>
          <w:iCs/>
          <w:sz w:val="28"/>
          <w:szCs w:val="28"/>
          <w:highlight w:val="yellow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03"/>
        <w:gridCol w:w="2114"/>
        <w:gridCol w:w="2809"/>
      </w:tblGrid>
      <w:tr w:rsidR="00037063" w14:paraId="6354661B" w14:textId="77777777" w:rsidTr="001F5F75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73A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B99E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AB4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 xml:space="preserve">Срок </w:t>
            </w:r>
          </w:p>
          <w:p w14:paraId="0BA09F10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исполнения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67B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Ответственный</w:t>
            </w:r>
          </w:p>
          <w:p w14:paraId="0650C2F8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37063" w14:paraId="377AF305" w14:textId="77777777" w:rsidTr="001F5F75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F49F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574B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Консультирование муниципальных служащих по заполнению справок о доходах, расходах, об имуществе и обязательствах имущественного характера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C8CA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до 30 апреля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C07B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3E66B735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379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7578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Консультирование муниципальных служащих по заполнению сведений об адресах сайтов и (или) страниц сайтов в информационно-телекоммуникационной сети «Интернет»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2C07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до 1 апреля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232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6812A29A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4D7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BB7" w14:textId="77777777" w:rsidR="00037063" w:rsidRPr="00AB6BD8" w:rsidRDefault="00037063" w:rsidP="00B52DA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38B8">
              <w:t>Проведение аппаратной учебы на тему: «Заполнение справок о доходах, расходах, об имуществе и обязательствах имущественного характера»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D700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 квартал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0DF2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326606">
              <w:t xml:space="preserve">начальник </w:t>
            </w:r>
            <w:r>
              <w:t xml:space="preserve">управления </w:t>
            </w:r>
            <w:r w:rsidRPr="00326606">
              <w:t xml:space="preserve">муниципальной службы, кадров и наград администрации города, должностное лицо, исполняющее обязанности начальника </w:t>
            </w:r>
            <w:r>
              <w:t xml:space="preserve">управления </w:t>
            </w:r>
            <w:r w:rsidRPr="00326606">
              <w:t>муниципальной службы, кадров и наград, в рамках со</w:t>
            </w:r>
            <w:r>
              <w:t>глашения о кадровом обеспечении</w:t>
            </w:r>
          </w:p>
        </w:tc>
      </w:tr>
      <w:tr w:rsidR="00037063" w14:paraId="2EAA9ACD" w14:textId="77777777" w:rsidTr="001F5F7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D5CC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C382" w14:textId="77777777" w:rsidR="00037063" w:rsidRPr="00AB6BD8" w:rsidRDefault="00037063" w:rsidP="00B52DA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38B8">
              <w:t>Принятие сведений о доходах, расходах, об имуществе и обязательствах имущественного характера за 2025 год муниципальных служащих Счетно-контрольной палаты города Пыть-Яха и членов их семей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283F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до 30 апреля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C07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326606">
              <w:t xml:space="preserve">начальник </w:t>
            </w:r>
            <w:r>
              <w:t xml:space="preserve">управления </w:t>
            </w:r>
            <w:r w:rsidRPr="00326606">
              <w:t xml:space="preserve">муниципальной службы, кадров и наград администрации города, должностное лицо, исполняющее обязанности начальника </w:t>
            </w:r>
            <w:r>
              <w:t xml:space="preserve">управления </w:t>
            </w:r>
            <w:r w:rsidRPr="00326606">
              <w:t>муниципальной службы, кадров и наград, в рамках со</w:t>
            </w:r>
            <w:r>
              <w:t>глашения о кадровом обеспечении</w:t>
            </w:r>
          </w:p>
        </w:tc>
      </w:tr>
      <w:tr w:rsidR="00037063" w14:paraId="61764575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5B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F77F" w14:textId="77777777" w:rsidR="00037063" w:rsidRPr="00AB6BD8" w:rsidRDefault="00037063" w:rsidP="00B52DA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38B8">
              <w:t>Принятие сведений об адресах сайтов и (или) страниц сайтов в информационно-телекоммуникационной сети «Интернет»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BC4B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до 1 апреля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7E6E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 xml:space="preserve">лицо, ответственное за организацию работы по профилактике коррупционных и иных правонарушений в Счетно-контрольной палате города Пыть-Яха </w:t>
            </w:r>
          </w:p>
        </w:tc>
      </w:tr>
      <w:tr w:rsidR="00037063" w14:paraId="0B2E6525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9151" w14:textId="77777777" w:rsidR="00037063" w:rsidRPr="007D38B8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7D38B8">
              <w:lastRenderedPageBreak/>
              <w:t>6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94E9" w14:textId="77777777" w:rsidR="00037063" w:rsidRPr="007D38B8" w:rsidRDefault="00037063" w:rsidP="00B52DAE">
            <w:pPr>
              <w:autoSpaceDE w:val="0"/>
              <w:autoSpaceDN w:val="0"/>
              <w:adjustRightInd w:val="0"/>
              <w:jc w:val="both"/>
            </w:pPr>
            <w:r w:rsidRPr="007D38B8">
              <w:t xml:space="preserve">Размещение на официальном сайте Счетно-контрольной палаты города Пыть-Яха сведений о доходах, расходах, об имуществе и обязательствах имущественного характера </w:t>
            </w:r>
            <w:r>
              <w:t>должностных лиц</w:t>
            </w:r>
            <w:r w:rsidRPr="007D38B8">
              <w:t xml:space="preserve"> Счетно-контрольной палаты города Пыть-Яха, и членов их семей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893C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в течение 14 рабочих дней с момента истечения срока, установленного для их подачи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D6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52D53463" w14:textId="77777777" w:rsidTr="001F5F75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E80E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9A0" w14:textId="60B68899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Проведение сверки достоверности представленных муниципальными служащими Счетно-контрольной палаты города Пыть-Яха справок о доходах, расходах, об имуществе и обязательствах имущественного характера</w:t>
            </w:r>
          </w:p>
          <w:p w14:paraId="12DEFCDE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9DE7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май-июнь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64CF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326606">
              <w:t xml:space="preserve">начальник </w:t>
            </w:r>
            <w:r>
              <w:t xml:space="preserve">управления </w:t>
            </w:r>
            <w:r w:rsidRPr="00326606">
              <w:t xml:space="preserve">муниципальной службы, кадров и наград администрации города, должностное лицо, исполняющее обязанности начальника </w:t>
            </w:r>
            <w:r>
              <w:t xml:space="preserve">управления </w:t>
            </w:r>
            <w:r w:rsidRPr="00326606">
              <w:t>муниципальной службы, кадров и наград, в рамках со</w:t>
            </w:r>
            <w:r>
              <w:t>глашения о кадровом обеспечении</w:t>
            </w:r>
          </w:p>
        </w:tc>
      </w:tr>
      <w:tr w:rsidR="00037063" w14:paraId="56479BEA" w14:textId="77777777" w:rsidTr="001F5F75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95FA" w14:textId="77777777" w:rsidR="00037063" w:rsidRPr="00037063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037063">
              <w:t>8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481" w14:textId="3B3837BC" w:rsidR="00037063" w:rsidRPr="00037063" w:rsidRDefault="00037063" w:rsidP="00054DC9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проверки достоверности и полноты сведений </w:t>
            </w:r>
            <w:r w:rsidRPr="00037063">
              <w:t xml:space="preserve">о доходах, об имуществе и обязательствах имущественного характера представленных  гражданами, претендующими на замещение должностей муниципальной службы в </w:t>
            </w:r>
            <w:r w:rsidR="00054DC9">
              <w:t xml:space="preserve">Счетно-контрольной палате города Пыть-Яха </w:t>
            </w:r>
            <w:r w:rsidRPr="00037063">
              <w:t>на отчетную дату; муниципальными служащими за отчетный период и за два года, предшествующих отчетному периоду;</w:t>
            </w:r>
            <w:r w:rsidR="00054DC9">
              <w:t xml:space="preserve"> </w:t>
            </w:r>
            <w:r w:rsidRPr="00037063">
              <w:t>соблюдения муниципальными служащими в течение трех лет, предшествующих поступлению информации, явившейся основанием для осуществления проверки ограничений и запретов, требований о предотвращении или урегулировании конфликта интересов, исполнения ими установленных законодательством обязанностей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63D" w14:textId="77777777" w:rsidR="00054DC9" w:rsidRDefault="00054DC9" w:rsidP="00B52DAE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  <w:p w14:paraId="70344193" w14:textId="762A976E" w:rsidR="00037063" w:rsidRPr="00037063" w:rsidRDefault="00054DC9" w:rsidP="00B52DAE">
            <w:pPr>
              <w:autoSpaceDE w:val="0"/>
              <w:autoSpaceDN w:val="0"/>
              <w:adjustRightInd w:val="0"/>
              <w:jc w:val="center"/>
            </w:pPr>
            <w:r>
              <w:t>по решению председателя Счетно-контрольной палаты города Пыть-Яха</w:t>
            </w:r>
            <w:r w:rsidR="00037063" w:rsidRPr="00037063"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A701" w14:textId="5756647E" w:rsidR="00037063" w:rsidRPr="00037063" w:rsidRDefault="00054DC9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216AC0C3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55F3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FB01" w14:textId="77777777" w:rsidR="00037063" w:rsidRDefault="00037063" w:rsidP="00054DC9">
            <w:pPr>
              <w:autoSpaceDE w:val="0"/>
              <w:autoSpaceDN w:val="0"/>
              <w:adjustRightInd w:val="0"/>
              <w:ind w:firstLine="23"/>
              <w:jc w:val="both"/>
            </w:pPr>
            <w:r>
              <w:t>Организация и проведение проверок представляемых гражданином сведений при поступлении на муниципальную службу и в период ее прохождения муниципальным служащим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A40" w14:textId="77777777" w:rsidR="00037063" w:rsidRPr="00C1142A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C1142A">
              <w:t>по мере необходимости</w:t>
            </w:r>
          </w:p>
          <w:p w14:paraId="7F0D60DF" w14:textId="77777777" w:rsidR="00037063" w:rsidRPr="00C1142A" w:rsidRDefault="00037063" w:rsidP="00B52D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534F" w14:textId="77777777" w:rsidR="00037063" w:rsidRPr="00C1142A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C1142A">
              <w:t>начальник управления муниципальной службы, кадров и наград администрации города, должностное лицо, исполняющее обязанности начальника управления муниципальной службы, кадров и наград, в рамках соглашения о кадровом обеспечении</w:t>
            </w:r>
          </w:p>
        </w:tc>
      </w:tr>
      <w:tr w:rsidR="00037063" w14:paraId="53EB7B35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21F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EB78" w14:textId="721D4EA3" w:rsidR="00037063" w:rsidRDefault="00B6138A" w:rsidP="00B52DAE">
            <w:pPr>
              <w:autoSpaceDE w:val="0"/>
              <w:autoSpaceDN w:val="0"/>
              <w:adjustRightInd w:val="0"/>
              <w:jc w:val="both"/>
            </w:pPr>
            <w:r>
              <w:t>Организация контроля за ведением личных дел должностных лиц Счетно-контрольной палаты города Пыть-Яха в соответствии с Указом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03A8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0C31" w14:textId="361E50DD" w:rsidR="00037063" w:rsidRDefault="00054DC9" w:rsidP="00B52DAE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="00037063">
              <w:t>редседатель Счетно-контрольной палате города Пыть-Яха</w:t>
            </w:r>
          </w:p>
        </w:tc>
      </w:tr>
      <w:tr w:rsidR="00037063" w14:paraId="61A63AD9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7E1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158A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Оказание консультативной помощи муниципальным служащим по вопросам соблюдения ограничений и запретов, требований о предотвращении или урегулировании конфликта интересов, исполнения установленных законодательством обязанностей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0DEC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F8D0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09BB8798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7744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3CC6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Оказание консультативной помощи муниципальным служащим по вопросам, связанным с применением на практике требований к служебному поведению муниципальных служащих, кодекса этики и служебного поведения муниципальных служащих, уведомления представителя нанимателя (работодателя), органов прокуратуры РФ, иных федеральных государственных органов об обращении к муниципальным служащим  в целях склонения к совершению коррупционных правонарушений, предоставления информации обо всех ставших известных фактах совершения коррупционных правонарушений, а также по иным вопросам соблюдения норм законодательства о противодействии коррупции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664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0C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49F02C63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940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D6A3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деятельности комиссии по соблюдению требований к служебному поведению муниципальных служащих Счетно-контрольной палаты города Пыть-Яха и урегулированию конфликта интересов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F0D3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9EA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13B644C4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E2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EB80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Обеспечение рассмотрения поступивших в Счетно-контрольную палату города Пыть-Яха обращений граждан и должностных лиц, связанных с конфликтом интересов и возможными коррупционными проявлениями, на заседаниях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5A39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 xml:space="preserve">в течение года </w:t>
            </w:r>
          </w:p>
          <w:p w14:paraId="72E03CE8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8865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0A9DF7E9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DE9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203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 xml:space="preserve">Размещение на официальном сайте Счетно-контрольной палаты города Пыть-Яха </w:t>
            </w:r>
            <w:r>
              <w:lastRenderedPageBreak/>
              <w:t>информации в разделе «Противодействие коррупции»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9C48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постоянно,</w:t>
            </w:r>
          </w:p>
          <w:p w14:paraId="354A6547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6A9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 xml:space="preserve">лицо, ответственное за организацию работы по профилактике </w:t>
            </w:r>
            <w:r>
              <w:lastRenderedPageBreak/>
              <w:t>коррупционных и иных правонарушений в Счетно-контрольной палате города Пыть-Яха</w:t>
            </w:r>
          </w:p>
        </w:tc>
      </w:tr>
      <w:tr w:rsidR="00037063" w14:paraId="39714128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670F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8ADF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Проведение мониторинга законодательства Российской Федерации и Ханты-Мансийского автономного округа – Югры по противодействию коррупции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52A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ежемесячно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22B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2E00C78C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6496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AC26" w14:textId="755649BE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Проведение обсуждений практики применения антикоррупционного законодательства с муниципальными служащими</w:t>
            </w:r>
            <w:r w:rsidR="0028234B">
              <w:t>; проведение консультационно-методических занятий с муниципальными служащими по вопросам противодействия коррупции на муниципальной службе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8D67" w14:textId="77777777" w:rsidR="0028234B" w:rsidRDefault="0028234B" w:rsidP="0028234B">
            <w:pPr>
              <w:autoSpaceDE w:val="0"/>
              <w:autoSpaceDN w:val="0"/>
              <w:adjustRightInd w:val="0"/>
              <w:jc w:val="center"/>
            </w:pPr>
            <w:r>
              <w:t xml:space="preserve">в течение года </w:t>
            </w:r>
          </w:p>
          <w:p w14:paraId="17466B2A" w14:textId="77777777" w:rsidR="00037063" w:rsidRDefault="00037063" w:rsidP="0028234B">
            <w:pPr>
              <w:autoSpaceDE w:val="0"/>
              <w:autoSpaceDN w:val="0"/>
              <w:adjustRightInd w:val="0"/>
              <w:jc w:val="center"/>
            </w:pPr>
          </w:p>
          <w:p w14:paraId="7AA12FF4" w14:textId="5E8E61AF" w:rsidR="001F5F75" w:rsidRDefault="001F5F75" w:rsidP="00282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911D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4AB48EAC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20AC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4605" w14:textId="77777777" w:rsidR="00037063" w:rsidRDefault="00037063" w:rsidP="00B52DAE">
            <w:pPr>
              <w:autoSpaceDE w:val="0"/>
              <w:autoSpaceDN w:val="0"/>
              <w:adjustRightInd w:val="0"/>
              <w:jc w:val="both"/>
            </w:pPr>
            <w:r>
              <w:t>Проведение работы по разъяснению исполнения требований антикоррупционного законодательства муниципальными служащими, увольняющимися с муниципальной службы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F81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49A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6C47FF4F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3773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FDE3" w14:textId="77777777" w:rsidR="00037063" w:rsidRDefault="00037063" w:rsidP="00B52DAE">
            <w:pPr>
              <w:spacing w:before="100" w:beforeAutospacing="1" w:after="100" w:afterAutospacing="1"/>
              <w:jc w:val="both"/>
            </w:pPr>
            <w: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AF66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</w:pPr>
            <w:r>
              <w:t xml:space="preserve">в течение года </w:t>
            </w:r>
          </w:p>
          <w:p w14:paraId="279AD644" w14:textId="77777777" w:rsidR="00037063" w:rsidRDefault="00037063" w:rsidP="00B52DAE">
            <w:pPr>
              <w:ind w:hanging="32"/>
              <w:jc w:val="center"/>
            </w:pPr>
            <w: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AC11" w14:textId="77777777" w:rsidR="00037063" w:rsidRDefault="00037063" w:rsidP="00B52DAE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2D595225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2B6" w14:textId="77777777" w:rsidR="00037063" w:rsidRDefault="00037063" w:rsidP="00B52DAE">
            <w:pPr>
              <w:jc w:val="center"/>
            </w:pPr>
            <w:r>
              <w:t>20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7115" w14:textId="77777777" w:rsidR="00037063" w:rsidRDefault="00037063" w:rsidP="00B52DAE">
            <w:pPr>
              <w:spacing w:before="100" w:beforeAutospacing="1" w:after="100" w:afterAutospacing="1"/>
              <w:jc w:val="both"/>
            </w:pPr>
            <w: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F89C" w14:textId="77777777" w:rsidR="00037063" w:rsidRDefault="00037063" w:rsidP="00B52DAE">
            <w:pPr>
              <w:ind w:hanging="32"/>
              <w:jc w:val="center"/>
            </w:pPr>
            <w: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B8A" w14:textId="77777777" w:rsidR="00037063" w:rsidRPr="00C1142A" w:rsidRDefault="00037063" w:rsidP="00B52DAE">
            <w:pPr>
              <w:autoSpaceDE w:val="0"/>
              <w:autoSpaceDN w:val="0"/>
              <w:adjustRightInd w:val="0"/>
              <w:jc w:val="center"/>
            </w:pPr>
            <w:r w:rsidRPr="00C1142A">
              <w:t>лицо, ответственное за организацию работы по профилактике коррупционных и иных правонарушений в Счетно-контрольной палате города Пыть-Яха</w:t>
            </w:r>
          </w:p>
        </w:tc>
      </w:tr>
      <w:tr w:rsidR="00037063" w14:paraId="17F07D89" w14:textId="77777777" w:rsidTr="001F5F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1415" w14:textId="77777777" w:rsidR="00037063" w:rsidRDefault="00037063" w:rsidP="00B52DAE">
            <w:pPr>
              <w:jc w:val="center"/>
            </w:pPr>
            <w:r>
              <w:t>21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3DC6" w14:textId="77777777" w:rsidR="00037063" w:rsidRDefault="00037063" w:rsidP="00B52DAE">
            <w:pPr>
              <w:spacing w:before="100" w:beforeAutospacing="1" w:after="100" w:afterAutospacing="1"/>
              <w:jc w:val="both"/>
            </w:pPr>
            <w:r>
              <w:t>Организация контроля за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AE19" w14:textId="77777777" w:rsidR="00037063" w:rsidRDefault="00037063" w:rsidP="00B52DAE">
            <w:pPr>
              <w:ind w:hanging="32"/>
              <w:jc w:val="center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E68" w14:textId="40434691" w:rsidR="00037063" w:rsidRPr="00C1142A" w:rsidRDefault="00FC1DFE" w:rsidP="00B52DAE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t>п</w:t>
            </w:r>
            <w:r w:rsidR="00037063" w:rsidRPr="00C1142A">
              <w:t>редседатель Счетно-контрольной палаты города Пыть-Яха</w:t>
            </w:r>
            <w:r w:rsidR="00037063" w:rsidRPr="00C1142A">
              <w:rPr>
                <w:noProof/>
              </w:rPr>
              <w:t xml:space="preserve"> </w:t>
            </w:r>
          </w:p>
        </w:tc>
      </w:tr>
    </w:tbl>
    <w:p w14:paraId="5AEBC5E2" w14:textId="08618765" w:rsidR="00833546" w:rsidRDefault="00851F55" w:rsidP="00037063">
      <w:pPr>
        <w:pStyle w:val="a6"/>
        <w:shd w:val="clear" w:color="auto" w:fill="FFFFFF"/>
        <w:spacing w:before="0" w:beforeAutospacing="0" w:after="0" w:afterAutospacing="0"/>
      </w:pPr>
      <w:r>
        <w:rPr>
          <w:iCs/>
        </w:rPr>
        <w:tab/>
      </w:r>
      <w:r>
        <w:rPr>
          <w:iCs/>
        </w:rPr>
        <w:tab/>
        <w:t xml:space="preserve">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833546" w:rsidSect="00037063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0DD1D" w14:textId="77777777" w:rsidR="00D0030C" w:rsidRDefault="00D0030C" w:rsidP="00851F55">
      <w:r>
        <w:separator/>
      </w:r>
    </w:p>
  </w:endnote>
  <w:endnote w:type="continuationSeparator" w:id="0">
    <w:p w14:paraId="75DAE5CD" w14:textId="77777777" w:rsidR="00D0030C" w:rsidRDefault="00D0030C" w:rsidP="0085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A957" w14:textId="77777777" w:rsidR="00D0030C" w:rsidRDefault="00D0030C" w:rsidP="00851F55">
      <w:r>
        <w:separator/>
      </w:r>
    </w:p>
  </w:footnote>
  <w:footnote w:type="continuationSeparator" w:id="0">
    <w:p w14:paraId="2E24F231" w14:textId="77777777" w:rsidR="00D0030C" w:rsidRDefault="00D0030C" w:rsidP="0085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27E2" w14:textId="77777777" w:rsidR="00CA7F27" w:rsidRDefault="00E17CF6" w:rsidP="00CA7F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CFD754" w14:textId="77777777" w:rsidR="00CA7F27" w:rsidRDefault="00CA7F27" w:rsidP="00CA7F2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68C0C" w14:textId="77777777" w:rsidR="00851F55" w:rsidRDefault="00851F55">
    <w:pPr>
      <w:pStyle w:val="a3"/>
      <w:jc w:val="center"/>
    </w:pPr>
  </w:p>
  <w:p w14:paraId="34F762E1" w14:textId="77777777" w:rsidR="00851F55" w:rsidRDefault="00851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879F" w14:textId="77777777" w:rsidR="00CA7F27" w:rsidRDefault="00CA7F27">
    <w:pPr>
      <w:pStyle w:val="a3"/>
      <w:jc w:val="center"/>
    </w:pPr>
  </w:p>
  <w:p w14:paraId="0E28A9D8" w14:textId="77777777" w:rsidR="00CA7F27" w:rsidRDefault="00CA7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55"/>
    <w:rsid w:val="00037063"/>
    <w:rsid w:val="00054DC9"/>
    <w:rsid w:val="000557E2"/>
    <w:rsid w:val="00172875"/>
    <w:rsid w:val="001A6003"/>
    <w:rsid w:val="001F5F75"/>
    <w:rsid w:val="0028234B"/>
    <w:rsid w:val="002B0320"/>
    <w:rsid w:val="00447CEA"/>
    <w:rsid w:val="004A1A26"/>
    <w:rsid w:val="004D4155"/>
    <w:rsid w:val="005064D3"/>
    <w:rsid w:val="005106B3"/>
    <w:rsid w:val="00635A21"/>
    <w:rsid w:val="006761B0"/>
    <w:rsid w:val="006B1B5A"/>
    <w:rsid w:val="0072535E"/>
    <w:rsid w:val="00741794"/>
    <w:rsid w:val="007D56A4"/>
    <w:rsid w:val="007F3934"/>
    <w:rsid w:val="00833546"/>
    <w:rsid w:val="00851F55"/>
    <w:rsid w:val="008D2597"/>
    <w:rsid w:val="00944E99"/>
    <w:rsid w:val="009E264F"/>
    <w:rsid w:val="00A954C2"/>
    <w:rsid w:val="00AD7FCB"/>
    <w:rsid w:val="00AF4512"/>
    <w:rsid w:val="00B02FE1"/>
    <w:rsid w:val="00B6138A"/>
    <w:rsid w:val="00BA0797"/>
    <w:rsid w:val="00BC4E10"/>
    <w:rsid w:val="00BF6061"/>
    <w:rsid w:val="00C937C2"/>
    <w:rsid w:val="00CA7F27"/>
    <w:rsid w:val="00D0030C"/>
    <w:rsid w:val="00D22A87"/>
    <w:rsid w:val="00D900F7"/>
    <w:rsid w:val="00E17CF6"/>
    <w:rsid w:val="00E4531B"/>
    <w:rsid w:val="00E47AB8"/>
    <w:rsid w:val="00E8550F"/>
    <w:rsid w:val="00E96BCE"/>
    <w:rsid w:val="00F26EDD"/>
    <w:rsid w:val="00F65DF6"/>
    <w:rsid w:val="00FA5151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33EBB"/>
  <w15:chartTrackingRefBased/>
  <w15:docId w15:val="{DE0BE2FD-81AD-414D-B166-711C754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1F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F55"/>
    <w:rPr>
      <w:sz w:val="24"/>
      <w:szCs w:val="24"/>
    </w:rPr>
  </w:style>
  <w:style w:type="character" w:styleId="a5">
    <w:name w:val="page number"/>
    <w:basedOn w:val="a0"/>
    <w:rsid w:val="00851F55"/>
  </w:style>
  <w:style w:type="paragraph" w:styleId="a6">
    <w:name w:val="Normal (Web)"/>
    <w:basedOn w:val="a"/>
    <w:uiPriority w:val="99"/>
    <w:unhideWhenUsed/>
    <w:rsid w:val="00851F55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51F55"/>
    <w:rPr>
      <w:b/>
      <w:bCs/>
    </w:rPr>
  </w:style>
  <w:style w:type="paragraph" w:styleId="a8">
    <w:name w:val="footer"/>
    <w:basedOn w:val="a"/>
    <w:link w:val="a9"/>
    <w:rsid w:val="00851F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1F55"/>
    <w:rPr>
      <w:sz w:val="24"/>
      <w:szCs w:val="24"/>
    </w:rPr>
  </w:style>
  <w:style w:type="paragraph" w:styleId="aa">
    <w:name w:val="Balloon Text"/>
    <w:basedOn w:val="a"/>
    <w:link w:val="ab"/>
    <w:rsid w:val="00851F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51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4781-6D15-4CC5-A6A0-0F8836EB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2025-12-19T11:58:00Z</cp:lastPrinted>
  <dcterms:created xsi:type="dcterms:W3CDTF">2023-12-28T07:08:00Z</dcterms:created>
  <dcterms:modified xsi:type="dcterms:W3CDTF">2025-12-22T05:48:00Z</dcterms:modified>
</cp:coreProperties>
</file>