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61561" w14:textId="77777777" w:rsidR="00A35BD4" w:rsidRP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6-ФЗ, статьей 9 Положения о Счетно-контрольной палате внешний муниципальный финансовый контроль осуществляется в форме контрольных и экспертно-аналитических мероприятий.</w:t>
      </w:r>
    </w:p>
    <w:p w14:paraId="17B0DE42" w14:textId="3C0F06A0" w:rsid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Основные задачи Счетно-контрольной палаты в отчетном периоде заключались в контроле за исполнением местного бюджета, соблюдением установленного порядка подготовки и рассмотрения проекта бюджета города, отчета о его исполнении, а также в проверке законности и результативности использования средств местного бюджета и муниципальной собственности.</w:t>
      </w:r>
    </w:p>
    <w:p w14:paraId="1B1D7E08" w14:textId="77777777" w:rsidR="00DA773E" w:rsidRDefault="00A35BD4" w:rsidP="00DA7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Всего в 202</w:t>
      </w:r>
      <w:r w:rsidR="00DA773E">
        <w:rPr>
          <w:rFonts w:ascii="Times New Roman" w:hAnsi="Times New Roman" w:cs="Times New Roman"/>
          <w:sz w:val="28"/>
          <w:szCs w:val="28"/>
        </w:rPr>
        <w:t>4</w:t>
      </w:r>
      <w:r w:rsidRPr="00A35BD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A773E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A35BD4">
        <w:rPr>
          <w:rFonts w:ascii="Times New Roman" w:hAnsi="Times New Roman" w:cs="Times New Roman"/>
          <w:sz w:val="28"/>
          <w:szCs w:val="28"/>
        </w:rPr>
        <w:t xml:space="preserve"> Счетно-контрольной палаты было проведено </w:t>
      </w:r>
      <w:r w:rsidR="00DA773E" w:rsidRPr="00DA773E">
        <w:rPr>
          <w:rFonts w:ascii="Times New Roman" w:hAnsi="Times New Roman" w:cs="Times New Roman"/>
          <w:sz w:val="28"/>
          <w:szCs w:val="28"/>
        </w:rPr>
        <w:t xml:space="preserve">130 мероприятий, из них: 10 контрольных и 10 экспертно-аналитических мероприятий (без учета заключений по результатам финансово-экономических экспертиз), подготовлено 110 экспертных заключений по результатам финансово-экономической экспертизы. </w:t>
      </w:r>
    </w:p>
    <w:p w14:paraId="4C8FBABB" w14:textId="77777777" w:rsidR="003376B7" w:rsidRDefault="003376B7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2AB05" w14:textId="487BB306" w:rsidR="00402014" w:rsidRDefault="00F36B3E" w:rsidP="00F36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 контрольных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35BD4" w14:paraId="4100B6EE" w14:textId="77777777" w:rsidTr="00A35BD4">
        <w:tc>
          <w:tcPr>
            <w:tcW w:w="5097" w:type="dxa"/>
          </w:tcPr>
          <w:p w14:paraId="4882C984" w14:textId="0C208F3C" w:rsidR="00A35BD4" w:rsidRDefault="00A35BD4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5098" w:type="dxa"/>
          </w:tcPr>
          <w:p w14:paraId="5C79A01F" w14:textId="60BB4A18" w:rsidR="00A35BD4" w:rsidRDefault="00A35BD4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</w:tr>
      <w:tr w:rsidR="00A35BD4" w14:paraId="0AB64797" w14:textId="77777777" w:rsidTr="00A35BD4">
        <w:tc>
          <w:tcPr>
            <w:tcW w:w="5097" w:type="dxa"/>
          </w:tcPr>
          <w:p w14:paraId="537690FE" w14:textId="130C6B2C" w:rsidR="00A35BD4" w:rsidRDefault="00A35BD4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77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8" w:type="dxa"/>
          </w:tcPr>
          <w:p w14:paraId="06A53386" w14:textId="22C23AF1" w:rsidR="00A35BD4" w:rsidRDefault="00A35BD4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14:paraId="058ABC96" w14:textId="36716BBC" w:rsidR="00A35BD4" w:rsidRDefault="00A35BD4" w:rsidP="00A35BD4">
      <w:pPr>
        <w:rPr>
          <w:rFonts w:ascii="Times New Roman" w:hAnsi="Times New Roman" w:cs="Times New Roman"/>
          <w:sz w:val="28"/>
          <w:szCs w:val="28"/>
        </w:rPr>
      </w:pPr>
    </w:p>
    <w:p w14:paraId="383EC957" w14:textId="5BBED15D" w:rsidR="00A35BD4" w:rsidRDefault="00A35BD4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ABD20F" w14:textId="256B1AC1" w:rsidR="00A35BD4" w:rsidRDefault="00A35BD4" w:rsidP="00A35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экспертно-аналитических</w:t>
      </w:r>
      <w:r w:rsidRPr="00F36B3E">
        <w:rPr>
          <w:rFonts w:ascii="Times New Roman" w:hAnsi="Times New Roman" w:cs="Times New Roman"/>
          <w:sz w:val="28"/>
          <w:szCs w:val="28"/>
        </w:rPr>
        <w:t xml:space="preserve">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35BD4" w14:paraId="54405F5C" w14:textId="77777777" w:rsidTr="00D826B7">
        <w:tc>
          <w:tcPr>
            <w:tcW w:w="5097" w:type="dxa"/>
          </w:tcPr>
          <w:p w14:paraId="3CA65760" w14:textId="38A7B09B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5098" w:type="dxa"/>
          </w:tcPr>
          <w:p w14:paraId="5472D41E" w14:textId="142F0ECA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</w:tr>
      <w:tr w:rsidR="00A35BD4" w14:paraId="0318AA64" w14:textId="77777777" w:rsidTr="00D826B7">
        <w:tc>
          <w:tcPr>
            <w:tcW w:w="5097" w:type="dxa"/>
          </w:tcPr>
          <w:p w14:paraId="44972BCE" w14:textId="41341AA2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77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98" w:type="dxa"/>
          </w:tcPr>
          <w:p w14:paraId="76786070" w14:textId="213D4AC6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14:paraId="4272D6EB" w14:textId="77777777" w:rsidR="00A35BD4" w:rsidRPr="00F36B3E" w:rsidRDefault="00A35BD4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5BD4" w:rsidRPr="00F36B3E" w:rsidSect="00F36B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3E"/>
    <w:rsid w:val="00282C8B"/>
    <w:rsid w:val="003376B7"/>
    <w:rsid w:val="00402014"/>
    <w:rsid w:val="004F3615"/>
    <w:rsid w:val="00A35BD4"/>
    <w:rsid w:val="00AB23B3"/>
    <w:rsid w:val="00BA19A2"/>
    <w:rsid w:val="00CA40CB"/>
    <w:rsid w:val="00DA773E"/>
    <w:rsid w:val="00F36B3E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0A7D"/>
  <w15:chartTrackingRefBased/>
  <w15:docId w15:val="{36D30708-7215-4406-9F47-DF65D1F8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2025-11-25T05:07:00Z</dcterms:created>
  <dcterms:modified xsi:type="dcterms:W3CDTF">2025-11-25T05:21:00Z</dcterms:modified>
</cp:coreProperties>
</file>