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10C" w:rsidRPr="006F2416" w:rsidRDefault="004C0545" w:rsidP="00901113">
      <w:pPr>
        <w:tabs>
          <w:tab w:val="left" w:pos="709"/>
          <w:tab w:val="left" w:pos="851"/>
        </w:tabs>
        <w:jc w:val="center"/>
        <w:rPr>
          <w:sz w:val="26"/>
          <w:szCs w:val="26"/>
        </w:rPr>
      </w:pPr>
      <w:r w:rsidRPr="006F2416">
        <w:rPr>
          <w:sz w:val="26"/>
          <w:szCs w:val="26"/>
        </w:rPr>
        <w:t>З</w:t>
      </w:r>
      <w:r w:rsidR="000F410C" w:rsidRPr="006F2416">
        <w:rPr>
          <w:sz w:val="26"/>
          <w:szCs w:val="26"/>
        </w:rPr>
        <w:t xml:space="preserve">аключение </w:t>
      </w:r>
      <w:r w:rsidRPr="006F2416">
        <w:rPr>
          <w:sz w:val="26"/>
          <w:szCs w:val="26"/>
        </w:rPr>
        <w:t>№ 4</w:t>
      </w:r>
      <w:r w:rsidR="00F906D8" w:rsidRPr="006F2416">
        <w:rPr>
          <w:sz w:val="26"/>
          <w:szCs w:val="26"/>
        </w:rPr>
        <w:t>5</w:t>
      </w:r>
      <w:r w:rsidR="000F410C" w:rsidRPr="006F2416">
        <w:rPr>
          <w:sz w:val="26"/>
          <w:szCs w:val="26"/>
        </w:rPr>
        <w:t>/Д</w:t>
      </w:r>
    </w:p>
    <w:p w:rsidR="00F11A4F" w:rsidRPr="006F2416" w:rsidRDefault="000F410C" w:rsidP="00B821A3">
      <w:pPr>
        <w:jc w:val="center"/>
        <w:rPr>
          <w:sz w:val="26"/>
          <w:szCs w:val="26"/>
        </w:rPr>
      </w:pPr>
      <w:r w:rsidRPr="006F2416">
        <w:rPr>
          <w:sz w:val="26"/>
          <w:szCs w:val="26"/>
        </w:rPr>
        <w:t xml:space="preserve">на проект решения Думы города Пыть-Яха </w:t>
      </w:r>
    </w:p>
    <w:p w:rsidR="00F11A4F" w:rsidRPr="006F2416" w:rsidRDefault="00441645" w:rsidP="00B821A3">
      <w:pPr>
        <w:jc w:val="center"/>
        <w:rPr>
          <w:sz w:val="26"/>
          <w:szCs w:val="26"/>
        </w:rPr>
      </w:pPr>
      <w:r w:rsidRPr="006F2416">
        <w:rPr>
          <w:sz w:val="26"/>
          <w:szCs w:val="26"/>
        </w:rPr>
        <w:t>«О</w:t>
      </w:r>
      <w:r w:rsidR="00F906D8" w:rsidRPr="006F2416">
        <w:rPr>
          <w:sz w:val="26"/>
          <w:szCs w:val="26"/>
        </w:rPr>
        <w:t>б</w:t>
      </w:r>
      <w:r w:rsidRPr="006F2416">
        <w:rPr>
          <w:sz w:val="26"/>
          <w:szCs w:val="26"/>
        </w:rPr>
        <w:t xml:space="preserve"> </w:t>
      </w:r>
      <w:r w:rsidR="00F11A4F" w:rsidRPr="006F2416">
        <w:rPr>
          <w:sz w:val="26"/>
          <w:szCs w:val="26"/>
        </w:rPr>
        <w:t xml:space="preserve">оплате труда и о премировании лиц, замещающих должности муниципальной службы </w:t>
      </w:r>
    </w:p>
    <w:p w:rsidR="00F11A4F" w:rsidRPr="006F2416" w:rsidRDefault="00F11A4F" w:rsidP="00B821A3">
      <w:pPr>
        <w:jc w:val="center"/>
        <w:rPr>
          <w:sz w:val="26"/>
          <w:szCs w:val="26"/>
        </w:rPr>
      </w:pPr>
      <w:r w:rsidRPr="006F2416">
        <w:rPr>
          <w:sz w:val="26"/>
          <w:szCs w:val="26"/>
        </w:rPr>
        <w:t>в органах местного самоуправления города Пыть-Яха»</w:t>
      </w:r>
    </w:p>
    <w:p w:rsidR="00F11A4F" w:rsidRPr="006F2416" w:rsidRDefault="00F11A4F" w:rsidP="00B821A3">
      <w:pPr>
        <w:jc w:val="center"/>
        <w:rPr>
          <w:sz w:val="26"/>
          <w:szCs w:val="26"/>
        </w:rPr>
      </w:pPr>
    </w:p>
    <w:p w:rsidR="000F410C" w:rsidRPr="006F2416" w:rsidRDefault="000F410C" w:rsidP="006B68A5">
      <w:pPr>
        <w:jc w:val="both"/>
        <w:rPr>
          <w:sz w:val="26"/>
          <w:szCs w:val="26"/>
        </w:rPr>
      </w:pPr>
      <w:r w:rsidRPr="006F2416">
        <w:rPr>
          <w:sz w:val="26"/>
          <w:szCs w:val="26"/>
        </w:rPr>
        <w:t xml:space="preserve">г. Пыть-Ях                                                                                          </w:t>
      </w:r>
      <w:r w:rsidR="004369E5" w:rsidRPr="006F2416">
        <w:rPr>
          <w:sz w:val="26"/>
          <w:szCs w:val="26"/>
        </w:rPr>
        <w:t xml:space="preserve"> </w:t>
      </w:r>
      <w:r w:rsidRPr="006F2416">
        <w:rPr>
          <w:sz w:val="26"/>
          <w:szCs w:val="26"/>
        </w:rPr>
        <w:t xml:space="preserve">          </w:t>
      </w:r>
      <w:r w:rsidR="007335B7" w:rsidRPr="006F2416">
        <w:rPr>
          <w:sz w:val="26"/>
          <w:szCs w:val="26"/>
        </w:rPr>
        <w:t xml:space="preserve">       </w:t>
      </w:r>
      <w:r w:rsidR="00B821A3" w:rsidRPr="006F2416">
        <w:rPr>
          <w:sz w:val="26"/>
          <w:szCs w:val="26"/>
        </w:rPr>
        <w:t xml:space="preserve">     </w:t>
      </w:r>
      <w:r w:rsidR="007335B7" w:rsidRPr="006F2416">
        <w:rPr>
          <w:sz w:val="26"/>
          <w:szCs w:val="26"/>
        </w:rPr>
        <w:t xml:space="preserve">     </w:t>
      </w:r>
      <w:r w:rsidR="004C0545" w:rsidRPr="006F2416">
        <w:rPr>
          <w:sz w:val="26"/>
          <w:szCs w:val="26"/>
        </w:rPr>
        <w:t xml:space="preserve">    </w:t>
      </w:r>
      <w:r w:rsidR="007335B7" w:rsidRPr="006F2416">
        <w:rPr>
          <w:sz w:val="26"/>
          <w:szCs w:val="26"/>
        </w:rPr>
        <w:t xml:space="preserve"> </w:t>
      </w:r>
      <w:r w:rsidRPr="006F2416">
        <w:rPr>
          <w:sz w:val="26"/>
          <w:szCs w:val="26"/>
        </w:rPr>
        <w:t xml:space="preserve">   </w:t>
      </w:r>
      <w:r w:rsidR="00B821A3" w:rsidRPr="006F2416">
        <w:rPr>
          <w:sz w:val="26"/>
          <w:szCs w:val="26"/>
        </w:rPr>
        <w:t>0</w:t>
      </w:r>
      <w:r w:rsidR="00934FAD">
        <w:rPr>
          <w:sz w:val="26"/>
          <w:szCs w:val="26"/>
        </w:rPr>
        <w:t>4</w:t>
      </w:r>
      <w:r w:rsidR="00B821A3" w:rsidRPr="006F2416">
        <w:rPr>
          <w:sz w:val="26"/>
          <w:szCs w:val="26"/>
        </w:rPr>
        <w:t>.10</w:t>
      </w:r>
      <w:r w:rsidR="004C0545" w:rsidRPr="006F2416">
        <w:rPr>
          <w:sz w:val="26"/>
          <w:szCs w:val="26"/>
        </w:rPr>
        <w:t>.2018</w:t>
      </w:r>
    </w:p>
    <w:p w:rsidR="000F410C" w:rsidRPr="006F2416" w:rsidRDefault="000F410C" w:rsidP="006B68A5">
      <w:pPr>
        <w:jc w:val="both"/>
        <w:rPr>
          <w:sz w:val="26"/>
          <w:szCs w:val="26"/>
        </w:rPr>
      </w:pPr>
    </w:p>
    <w:p w:rsidR="000F410C" w:rsidRPr="006F2416" w:rsidRDefault="00CD6BBE" w:rsidP="00CD6BBE">
      <w:pPr>
        <w:tabs>
          <w:tab w:val="left" w:pos="709"/>
        </w:tabs>
        <w:jc w:val="both"/>
        <w:rPr>
          <w:sz w:val="26"/>
          <w:szCs w:val="26"/>
        </w:rPr>
      </w:pPr>
      <w:r w:rsidRPr="006F2416">
        <w:rPr>
          <w:sz w:val="26"/>
          <w:szCs w:val="26"/>
        </w:rPr>
        <w:tab/>
      </w:r>
      <w:r w:rsidR="000F410C" w:rsidRPr="006F2416">
        <w:rPr>
          <w:sz w:val="26"/>
          <w:szCs w:val="26"/>
        </w:rPr>
        <w:t>Счетно-контрольной палатой города Пыть-Яха на основании ст. 8 Положения  о контрольно-счетном органе муниципального образования городской округ город Пыть-Ях – органе местного самоуправления Счетно-контрольной палате города Пыть-Яха, утвержденного решением Думы города Пыть-Яха от 29.11.2016 № 3</w:t>
      </w:r>
      <w:r w:rsidR="00E80F48" w:rsidRPr="006F2416">
        <w:rPr>
          <w:sz w:val="26"/>
          <w:szCs w:val="26"/>
        </w:rPr>
        <w:t xml:space="preserve">4 </w:t>
      </w:r>
      <w:r w:rsidR="000F410C" w:rsidRPr="006F2416">
        <w:rPr>
          <w:sz w:val="26"/>
          <w:szCs w:val="26"/>
        </w:rPr>
        <w:t xml:space="preserve">проведена экспертиза проекта решения Думы города Пыть-Яха </w:t>
      </w:r>
      <w:r w:rsidR="007D5D64" w:rsidRPr="006F2416">
        <w:rPr>
          <w:sz w:val="26"/>
          <w:szCs w:val="26"/>
        </w:rPr>
        <w:t xml:space="preserve">«Об оплате труда и о премировании лиц, замещающих должности муниципальной службы в органах местного самоуправления города Пыть-Яха» </w:t>
      </w:r>
      <w:r w:rsidR="000F410C" w:rsidRPr="006F2416">
        <w:rPr>
          <w:sz w:val="26"/>
          <w:szCs w:val="26"/>
        </w:rPr>
        <w:t>(далее – проект решения) на соответствие действующему законодательству.</w:t>
      </w:r>
    </w:p>
    <w:p w:rsidR="00CD6BBE" w:rsidRPr="006F2416" w:rsidRDefault="00CD6BBE" w:rsidP="00CD6BBE">
      <w:pPr>
        <w:jc w:val="both"/>
        <w:rPr>
          <w:sz w:val="26"/>
          <w:szCs w:val="26"/>
        </w:rPr>
      </w:pPr>
      <w:r w:rsidRPr="006F2416">
        <w:rPr>
          <w:sz w:val="26"/>
          <w:szCs w:val="26"/>
        </w:rPr>
        <w:tab/>
      </w:r>
    </w:p>
    <w:p w:rsidR="00CD6BBE" w:rsidRPr="006F2416" w:rsidRDefault="00CD6BBE" w:rsidP="00CD6BBE">
      <w:pPr>
        <w:jc w:val="both"/>
        <w:rPr>
          <w:sz w:val="26"/>
          <w:szCs w:val="26"/>
        </w:rPr>
      </w:pPr>
      <w:r w:rsidRPr="006F2416">
        <w:rPr>
          <w:sz w:val="26"/>
          <w:szCs w:val="26"/>
        </w:rPr>
        <w:tab/>
        <w:t>В ходе проведения экспертизы рассмотрены следующие правовые акты:</w:t>
      </w:r>
    </w:p>
    <w:p w:rsidR="00CD6BBE" w:rsidRPr="006F2416" w:rsidRDefault="00CD6BBE" w:rsidP="00CD6BBE">
      <w:pPr>
        <w:jc w:val="both"/>
        <w:rPr>
          <w:sz w:val="26"/>
          <w:szCs w:val="26"/>
        </w:rPr>
      </w:pPr>
      <w:r w:rsidRPr="006F2416">
        <w:rPr>
          <w:sz w:val="26"/>
          <w:szCs w:val="26"/>
        </w:rPr>
        <w:tab/>
        <w:t>1. Бюджетный кодекс РФ (далее – БК РФ);</w:t>
      </w:r>
    </w:p>
    <w:p w:rsidR="00CD6BBE" w:rsidRPr="006F2416" w:rsidRDefault="00CD6BBE" w:rsidP="00CD6BBE">
      <w:pPr>
        <w:jc w:val="both"/>
        <w:rPr>
          <w:sz w:val="26"/>
          <w:szCs w:val="26"/>
        </w:rPr>
      </w:pPr>
      <w:r w:rsidRPr="006F2416">
        <w:rPr>
          <w:sz w:val="26"/>
          <w:szCs w:val="26"/>
        </w:rPr>
        <w:tab/>
        <w:t>2. Трудовой кодекс РФ (далее – ТК РФ);</w:t>
      </w:r>
    </w:p>
    <w:p w:rsidR="00CD6BBE" w:rsidRPr="00D514CA" w:rsidRDefault="00CD6BBE" w:rsidP="00CD6BBE">
      <w:pPr>
        <w:jc w:val="both"/>
        <w:rPr>
          <w:sz w:val="26"/>
          <w:szCs w:val="26"/>
        </w:rPr>
      </w:pPr>
      <w:r w:rsidRPr="006F2416">
        <w:rPr>
          <w:sz w:val="26"/>
          <w:szCs w:val="26"/>
        </w:rPr>
        <w:tab/>
        <w:t>3. Федеральный закон от 06.10.2003 № 131</w:t>
      </w:r>
      <w:r>
        <w:rPr>
          <w:sz w:val="26"/>
          <w:szCs w:val="26"/>
        </w:rPr>
        <w:t>-ФЗ «</w:t>
      </w:r>
      <w:r w:rsidRPr="00D514CA">
        <w:rPr>
          <w:sz w:val="26"/>
          <w:szCs w:val="26"/>
        </w:rPr>
        <w:t>Об общих принципах организации местного самоуп</w:t>
      </w:r>
      <w:r>
        <w:rPr>
          <w:sz w:val="26"/>
          <w:szCs w:val="26"/>
        </w:rPr>
        <w:t>равления в Российской Федерации»</w:t>
      </w:r>
      <w:r w:rsidRPr="00D514CA">
        <w:rPr>
          <w:sz w:val="26"/>
          <w:szCs w:val="26"/>
        </w:rPr>
        <w:t xml:space="preserve"> (далее </w:t>
      </w:r>
      <w:r w:rsidR="008C3D7A" w:rsidRPr="00D514CA">
        <w:rPr>
          <w:sz w:val="26"/>
          <w:szCs w:val="26"/>
        </w:rPr>
        <w:t xml:space="preserve">– </w:t>
      </w:r>
      <w:r w:rsidR="008C3D7A">
        <w:rPr>
          <w:sz w:val="26"/>
          <w:szCs w:val="26"/>
        </w:rPr>
        <w:t>Федеральный</w:t>
      </w:r>
      <w:r>
        <w:rPr>
          <w:sz w:val="26"/>
          <w:szCs w:val="26"/>
        </w:rPr>
        <w:t xml:space="preserve"> з</w:t>
      </w:r>
      <w:r w:rsidRPr="00D514CA">
        <w:rPr>
          <w:sz w:val="26"/>
          <w:szCs w:val="26"/>
        </w:rPr>
        <w:t>акон</w:t>
      </w:r>
      <w:r>
        <w:rPr>
          <w:sz w:val="26"/>
          <w:szCs w:val="26"/>
        </w:rPr>
        <w:t xml:space="preserve"> от </w:t>
      </w:r>
      <w:r w:rsidR="008C3D7A">
        <w:rPr>
          <w:sz w:val="26"/>
          <w:szCs w:val="26"/>
        </w:rPr>
        <w:t xml:space="preserve">06.10.2003 </w:t>
      </w:r>
      <w:r w:rsidR="008C3D7A" w:rsidRPr="00D514CA">
        <w:rPr>
          <w:sz w:val="26"/>
          <w:szCs w:val="26"/>
        </w:rPr>
        <w:t>№</w:t>
      </w:r>
      <w:r w:rsidRPr="00D514CA">
        <w:rPr>
          <w:sz w:val="26"/>
          <w:szCs w:val="26"/>
        </w:rPr>
        <w:t xml:space="preserve"> 131-ФЗ);</w:t>
      </w:r>
    </w:p>
    <w:p w:rsidR="00CD6BBE" w:rsidRPr="00D514CA" w:rsidRDefault="008C3D7A" w:rsidP="00CD6BBE">
      <w:pPr>
        <w:jc w:val="both"/>
        <w:rPr>
          <w:sz w:val="26"/>
          <w:szCs w:val="26"/>
        </w:rPr>
      </w:pPr>
      <w:r>
        <w:rPr>
          <w:sz w:val="26"/>
          <w:szCs w:val="26"/>
        </w:rPr>
        <w:tab/>
      </w:r>
      <w:r w:rsidR="00CD6BBE" w:rsidRPr="00D514CA">
        <w:rPr>
          <w:sz w:val="26"/>
          <w:szCs w:val="26"/>
        </w:rPr>
        <w:t>4. Федеральный закон от 02.03.2007 № 25-</w:t>
      </w:r>
      <w:r w:rsidRPr="00D514CA">
        <w:rPr>
          <w:sz w:val="26"/>
          <w:szCs w:val="26"/>
        </w:rPr>
        <w:t>ФЗ</w:t>
      </w:r>
      <w:r>
        <w:rPr>
          <w:sz w:val="26"/>
          <w:szCs w:val="26"/>
        </w:rPr>
        <w:t xml:space="preserve"> «</w:t>
      </w:r>
      <w:r w:rsidR="00CD6BBE" w:rsidRPr="00D514CA">
        <w:rPr>
          <w:sz w:val="26"/>
          <w:szCs w:val="26"/>
        </w:rPr>
        <w:t>О муниципально</w:t>
      </w:r>
      <w:r>
        <w:rPr>
          <w:sz w:val="26"/>
          <w:szCs w:val="26"/>
        </w:rPr>
        <w:t xml:space="preserve">й службе в Российской Федерации» </w:t>
      </w:r>
      <w:r w:rsidRPr="00D514CA">
        <w:rPr>
          <w:sz w:val="26"/>
          <w:szCs w:val="26"/>
        </w:rPr>
        <w:t>(</w:t>
      </w:r>
      <w:r w:rsidR="00CD6BBE" w:rsidRPr="00D514CA">
        <w:rPr>
          <w:sz w:val="26"/>
          <w:szCs w:val="26"/>
        </w:rPr>
        <w:t xml:space="preserve">далее – </w:t>
      </w:r>
      <w:r w:rsidRPr="00D514CA">
        <w:rPr>
          <w:sz w:val="26"/>
          <w:szCs w:val="26"/>
        </w:rPr>
        <w:t>Федеральный закон от 02.03.2007 № 25-ФЗ</w:t>
      </w:r>
      <w:r w:rsidR="00CD6BBE" w:rsidRPr="00D514CA">
        <w:rPr>
          <w:sz w:val="26"/>
          <w:szCs w:val="26"/>
        </w:rPr>
        <w:t>);</w:t>
      </w:r>
    </w:p>
    <w:p w:rsidR="00CD6BBE" w:rsidRPr="00D514CA" w:rsidRDefault="008C3D7A" w:rsidP="00CD6BBE">
      <w:pPr>
        <w:jc w:val="both"/>
        <w:rPr>
          <w:sz w:val="26"/>
          <w:szCs w:val="26"/>
        </w:rPr>
      </w:pPr>
      <w:r>
        <w:rPr>
          <w:sz w:val="26"/>
          <w:szCs w:val="26"/>
        </w:rPr>
        <w:tab/>
      </w:r>
      <w:r w:rsidR="00CD6BBE" w:rsidRPr="00D514CA">
        <w:rPr>
          <w:sz w:val="26"/>
          <w:szCs w:val="26"/>
        </w:rPr>
        <w:t>5. Закон Ханты-Мансийского автономного округа</w:t>
      </w:r>
      <w:r>
        <w:rPr>
          <w:sz w:val="26"/>
          <w:szCs w:val="26"/>
        </w:rPr>
        <w:t xml:space="preserve"> - Югры от 20.07.2007 № 113-оз «</w:t>
      </w:r>
      <w:r w:rsidR="00CD6BBE" w:rsidRPr="00D514CA">
        <w:rPr>
          <w:sz w:val="26"/>
          <w:szCs w:val="26"/>
        </w:rPr>
        <w:t xml:space="preserve">Об отдельных вопросах муниципальной службы в Ханты-Мансийском автономном округе </w:t>
      </w:r>
      <w:r>
        <w:rPr>
          <w:sz w:val="26"/>
          <w:szCs w:val="26"/>
        </w:rPr>
        <w:t>–</w:t>
      </w:r>
      <w:r w:rsidR="00CD6BBE" w:rsidRPr="00D514CA">
        <w:rPr>
          <w:sz w:val="26"/>
          <w:szCs w:val="26"/>
        </w:rPr>
        <w:t xml:space="preserve"> Югре</w:t>
      </w:r>
      <w:r>
        <w:rPr>
          <w:sz w:val="26"/>
          <w:szCs w:val="26"/>
        </w:rPr>
        <w:t>»</w:t>
      </w:r>
      <w:r w:rsidR="00CD6BBE" w:rsidRPr="00D514CA">
        <w:rPr>
          <w:sz w:val="26"/>
          <w:szCs w:val="26"/>
        </w:rPr>
        <w:t xml:space="preserve"> (далее – Закон </w:t>
      </w:r>
      <w:r>
        <w:rPr>
          <w:sz w:val="26"/>
          <w:szCs w:val="26"/>
        </w:rPr>
        <w:t xml:space="preserve">ХМАО-Югры от 20.07.2007 </w:t>
      </w:r>
      <w:r w:rsidR="00CD6BBE" w:rsidRPr="00D514CA">
        <w:rPr>
          <w:sz w:val="26"/>
          <w:szCs w:val="26"/>
        </w:rPr>
        <w:t>№ 113-оз);</w:t>
      </w:r>
    </w:p>
    <w:p w:rsidR="00CD6BBE" w:rsidRPr="00D514CA" w:rsidRDefault="008C3D7A" w:rsidP="00CD6BBE">
      <w:pPr>
        <w:jc w:val="both"/>
        <w:rPr>
          <w:sz w:val="26"/>
          <w:szCs w:val="26"/>
        </w:rPr>
      </w:pPr>
      <w:r>
        <w:rPr>
          <w:sz w:val="26"/>
          <w:szCs w:val="26"/>
        </w:rPr>
        <w:tab/>
      </w:r>
      <w:r w:rsidR="00CD6BBE" w:rsidRPr="00D514CA">
        <w:rPr>
          <w:sz w:val="26"/>
          <w:szCs w:val="26"/>
        </w:rPr>
        <w:t>6. Постановление Правительства Х</w:t>
      </w:r>
      <w:r>
        <w:rPr>
          <w:sz w:val="26"/>
          <w:szCs w:val="26"/>
        </w:rPr>
        <w:t>анты-</w:t>
      </w:r>
      <w:r w:rsidR="00CD6BBE" w:rsidRPr="00D514CA">
        <w:rPr>
          <w:sz w:val="26"/>
          <w:szCs w:val="26"/>
        </w:rPr>
        <w:t>М</w:t>
      </w:r>
      <w:r>
        <w:rPr>
          <w:sz w:val="26"/>
          <w:szCs w:val="26"/>
        </w:rPr>
        <w:t>ансийского автономного округа-</w:t>
      </w:r>
      <w:r w:rsidR="00CD6BBE" w:rsidRPr="00D514CA">
        <w:rPr>
          <w:sz w:val="26"/>
          <w:szCs w:val="26"/>
        </w:rPr>
        <w:t xml:space="preserve">Югры от 24.12.2007 № 333-п «О нормативах формирования расходов на оплату труда лиц, замещающих муниципальные должности и лиц, замещающих должности муниципальной службы в органах местного самоуправления» (далее </w:t>
      </w:r>
      <w:r w:rsidR="00CD6BBE">
        <w:rPr>
          <w:sz w:val="26"/>
          <w:szCs w:val="26"/>
        </w:rPr>
        <w:t>–</w:t>
      </w:r>
      <w:r w:rsidR="00CD6BBE" w:rsidRPr="00D514CA">
        <w:rPr>
          <w:sz w:val="26"/>
          <w:szCs w:val="26"/>
        </w:rPr>
        <w:t xml:space="preserve"> постановление Правительства </w:t>
      </w:r>
      <w:r>
        <w:rPr>
          <w:sz w:val="26"/>
          <w:szCs w:val="26"/>
        </w:rPr>
        <w:t>ХМАО-Югры от 24.12.2007</w:t>
      </w:r>
      <w:r w:rsidR="00CD6BBE" w:rsidRPr="00D514CA">
        <w:rPr>
          <w:sz w:val="26"/>
          <w:szCs w:val="26"/>
        </w:rPr>
        <w:t xml:space="preserve"> № 333-п).</w:t>
      </w:r>
    </w:p>
    <w:p w:rsidR="00CD6BBE" w:rsidRDefault="00CD6BBE" w:rsidP="00CD6BBE">
      <w:pPr>
        <w:tabs>
          <w:tab w:val="left" w:pos="709"/>
        </w:tabs>
        <w:jc w:val="both"/>
        <w:rPr>
          <w:sz w:val="26"/>
          <w:szCs w:val="26"/>
        </w:rPr>
      </w:pPr>
    </w:p>
    <w:p w:rsidR="00CD6BBE" w:rsidRDefault="00CD6BBE" w:rsidP="00CD6BBE">
      <w:pPr>
        <w:ind w:firstLine="709"/>
        <w:jc w:val="both"/>
        <w:rPr>
          <w:bCs/>
          <w:sz w:val="26"/>
          <w:szCs w:val="26"/>
        </w:rPr>
      </w:pPr>
      <w:r>
        <w:rPr>
          <w:sz w:val="26"/>
          <w:szCs w:val="26"/>
        </w:rPr>
        <w:t xml:space="preserve">Данный проект решения поступил в Счетно-контрольную палату города Пыть-Яха 24.09.2018, разработчик проекта – Администрация города Пыть-Яха. С проектом решения представлены финансово-экономическое обоснование и пояснительная записка. </w:t>
      </w:r>
      <w:r w:rsidR="003256C5">
        <w:rPr>
          <w:bCs/>
          <w:sz w:val="26"/>
          <w:szCs w:val="26"/>
        </w:rPr>
        <w:t xml:space="preserve">Комитетом по финансам дополнительно </w:t>
      </w:r>
      <w:r>
        <w:rPr>
          <w:bCs/>
          <w:sz w:val="26"/>
          <w:szCs w:val="26"/>
        </w:rPr>
        <w:t>в адрес Счетно-контрольной палаты представлены расчеты по формированию фонда оплаты труда лиц,</w:t>
      </w:r>
      <w:r w:rsidRPr="00C464B2">
        <w:rPr>
          <w:sz w:val="26"/>
          <w:szCs w:val="26"/>
        </w:rPr>
        <w:t xml:space="preserve"> </w:t>
      </w:r>
      <w:r w:rsidR="004B778B">
        <w:rPr>
          <w:bCs/>
          <w:sz w:val="26"/>
          <w:szCs w:val="26"/>
        </w:rPr>
        <w:t xml:space="preserve">замещающих </w:t>
      </w:r>
      <w:r w:rsidRPr="00C464B2">
        <w:rPr>
          <w:bCs/>
          <w:sz w:val="26"/>
          <w:szCs w:val="26"/>
        </w:rPr>
        <w:t xml:space="preserve">должности </w:t>
      </w:r>
      <w:r w:rsidR="004B778B">
        <w:rPr>
          <w:bCs/>
          <w:sz w:val="26"/>
          <w:szCs w:val="26"/>
        </w:rPr>
        <w:t>муниципальной службы по органам местного самоуправления муниципального образования городской округ город Пыть-Ях</w:t>
      </w:r>
      <w:r w:rsidR="00076D7C">
        <w:rPr>
          <w:bCs/>
          <w:sz w:val="26"/>
          <w:szCs w:val="26"/>
        </w:rPr>
        <w:t xml:space="preserve"> (далее – расчеты по формированию фонда оплаты труда). </w:t>
      </w:r>
      <w:r w:rsidR="004B778B">
        <w:rPr>
          <w:bCs/>
          <w:sz w:val="26"/>
          <w:szCs w:val="26"/>
        </w:rPr>
        <w:t xml:space="preserve"> </w:t>
      </w:r>
    </w:p>
    <w:p w:rsidR="00CD6BBE" w:rsidRPr="00E46DC9" w:rsidRDefault="00E46DC9" w:rsidP="00E46DC9">
      <w:pPr>
        <w:ind w:firstLine="709"/>
        <w:jc w:val="both"/>
        <w:rPr>
          <w:bCs/>
          <w:sz w:val="26"/>
          <w:szCs w:val="26"/>
        </w:rPr>
      </w:pPr>
      <w:r>
        <w:rPr>
          <w:bCs/>
          <w:sz w:val="26"/>
          <w:szCs w:val="26"/>
        </w:rPr>
        <w:t xml:space="preserve">В ходе экспертизы установлено следующее: </w:t>
      </w:r>
    </w:p>
    <w:p w:rsidR="00CD6BBE" w:rsidRPr="00D514CA" w:rsidRDefault="00E46DC9" w:rsidP="00CD6BBE">
      <w:pPr>
        <w:autoSpaceDE w:val="0"/>
        <w:autoSpaceDN w:val="0"/>
        <w:adjustRightInd w:val="0"/>
        <w:ind w:firstLine="540"/>
        <w:jc w:val="both"/>
        <w:rPr>
          <w:sz w:val="26"/>
          <w:szCs w:val="26"/>
        </w:rPr>
      </w:pPr>
      <w:r>
        <w:rPr>
          <w:sz w:val="26"/>
          <w:szCs w:val="26"/>
        </w:rPr>
        <w:tab/>
        <w:t xml:space="preserve">Согласно </w:t>
      </w:r>
      <w:hyperlink r:id="rId7" w:history="1">
        <w:r w:rsidR="00CD6BBE">
          <w:rPr>
            <w:sz w:val="26"/>
            <w:szCs w:val="26"/>
          </w:rPr>
          <w:t>ст.</w:t>
        </w:r>
        <w:r w:rsidR="00CD6BBE" w:rsidRPr="00D514CA">
          <w:rPr>
            <w:sz w:val="26"/>
            <w:szCs w:val="26"/>
          </w:rPr>
          <w:t>53</w:t>
        </w:r>
      </w:hyperlink>
      <w:r w:rsidR="00CD6BBE" w:rsidRPr="00D514CA">
        <w:rPr>
          <w:sz w:val="26"/>
          <w:szCs w:val="26"/>
        </w:rPr>
        <w:t xml:space="preserve"> </w:t>
      </w:r>
      <w:r>
        <w:rPr>
          <w:sz w:val="26"/>
          <w:szCs w:val="26"/>
        </w:rPr>
        <w:t>Федерального з</w:t>
      </w:r>
      <w:r w:rsidR="00CD6BBE" w:rsidRPr="00D514CA">
        <w:rPr>
          <w:sz w:val="26"/>
          <w:szCs w:val="26"/>
        </w:rPr>
        <w:t xml:space="preserve">акона </w:t>
      </w:r>
      <w:r>
        <w:rPr>
          <w:sz w:val="26"/>
          <w:szCs w:val="26"/>
        </w:rPr>
        <w:t xml:space="preserve">от 06.10.2003 </w:t>
      </w:r>
      <w:r w:rsidR="00CD6BBE" w:rsidRPr="00D514CA">
        <w:rPr>
          <w:sz w:val="26"/>
          <w:szCs w:val="26"/>
        </w:rPr>
        <w:t xml:space="preserve">№ 131-ФЗ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БК РФ. </w:t>
      </w:r>
    </w:p>
    <w:p w:rsidR="00CD6BBE" w:rsidRPr="00D514CA" w:rsidRDefault="00E46DC9" w:rsidP="00CD6BBE">
      <w:pPr>
        <w:autoSpaceDE w:val="0"/>
        <w:autoSpaceDN w:val="0"/>
        <w:adjustRightInd w:val="0"/>
        <w:ind w:firstLine="708"/>
        <w:jc w:val="both"/>
        <w:rPr>
          <w:sz w:val="26"/>
          <w:szCs w:val="26"/>
        </w:rPr>
      </w:pPr>
      <w:r>
        <w:rPr>
          <w:sz w:val="26"/>
          <w:szCs w:val="26"/>
        </w:rPr>
        <w:t xml:space="preserve">В соответствии с </w:t>
      </w:r>
      <w:r w:rsidR="00177DEC">
        <w:rPr>
          <w:sz w:val="26"/>
          <w:szCs w:val="26"/>
        </w:rPr>
        <w:t>п</w:t>
      </w:r>
      <w:r w:rsidR="00CD6BBE" w:rsidRPr="00D514CA">
        <w:rPr>
          <w:sz w:val="26"/>
          <w:szCs w:val="26"/>
        </w:rPr>
        <w:t>.4 ст.86 БК РФ органы местного самоуправления самостоятельно определяют размеры и условия оплаты труда депутатов, выборных должностных лиц</w:t>
      </w:r>
      <w:r>
        <w:rPr>
          <w:sz w:val="26"/>
          <w:szCs w:val="26"/>
        </w:rPr>
        <w:t xml:space="preserve"> </w:t>
      </w:r>
      <w:r w:rsidR="00CD6BBE" w:rsidRPr="00D514CA">
        <w:rPr>
          <w:sz w:val="26"/>
          <w:szCs w:val="26"/>
        </w:rPr>
        <w:lastRenderedPageBreak/>
        <w:t>местного самоуправления, осуществляющих свои полномочия на постоянной основе, муниципальных служащих, работников муниципальных учреждений</w:t>
      </w:r>
      <w:r>
        <w:rPr>
          <w:sz w:val="26"/>
          <w:szCs w:val="26"/>
        </w:rPr>
        <w:t>.</w:t>
      </w:r>
    </w:p>
    <w:p w:rsidR="00177DEC" w:rsidRDefault="00CD6BBE" w:rsidP="00177DEC">
      <w:pPr>
        <w:autoSpaceDE w:val="0"/>
        <w:autoSpaceDN w:val="0"/>
        <w:adjustRightInd w:val="0"/>
        <w:ind w:firstLine="708"/>
        <w:jc w:val="both"/>
        <w:rPr>
          <w:sz w:val="26"/>
          <w:szCs w:val="26"/>
        </w:rPr>
      </w:pPr>
      <w:r w:rsidRPr="00D514CA">
        <w:rPr>
          <w:sz w:val="26"/>
          <w:szCs w:val="26"/>
        </w:rPr>
        <w:t xml:space="preserve">Согласно </w:t>
      </w:r>
      <w:r w:rsidR="00177DEC">
        <w:rPr>
          <w:sz w:val="26"/>
          <w:szCs w:val="26"/>
        </w:rPr>
        <w:t>ч</w:t>
      </w:r>
      <w:r w:rsidRPr="00D514CA">
        <w:rPr>
          <w:sz w:val="26"/>
          <w:szCs w:val="26"/>
        </w:rPr>
        <w:t>.2. ст.</w:t>
      </w:r>
      <w:r w:rsidR="00177DEC">
        <w:rPr>
          <w:sz w:val="26"/>
          <w:szCs w:val="26"/>
        </w:rPr>
        <w:t xml:space="preserve"> </w:t>
      </w:r>
      <w:r w:rsidRPr="00D514CA">
        <w:rPr>
          <w:sz w:val="26"/>
          <w:szCs w:val="26"/>
        </w:rPr>
        <w:t xml:space="preserve">22 </w:t>
      </w:r>
      <w:r w:rsidR="00177DEC">
        <w:rPr>
          <w:sz w:val="26"/>
          <w:szCs w:val="26"/>
        </w:rPr>
        <w:t>Федерального з</w:t>
      </w:r>
      <w:r w:rsidRPr="00D514CA">
        <w:rPr>
          <w:sz w:val="26"/>
          <w:szCs w:val="26"/>
        </w:rPr>
        <w:t xml:space="preserve">акона </w:t>
      </w:r>
      <w:r w:rsidR="00177DEC">
        <w:rPr>
          <w:sz w:val="26"/>
          <w:szCs w:val="26"/>
        </w:rPr>
        <w:t xml:space="preserve">от 02.03.2007 </w:t>
      </w:r>
      <w:r w:rsidRPr="00D514CA">
        <w:rPr>
          <w:sz w:val="26"/>
          <w:szCs w:val="26"/>
        </w:rPr>
        <w:t>№ 25-ФЗ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CD6BBE" w:rsidRPr="00D514CA" w:rsidRDefault="00CD6BBE" w:rsidP="00CD6BBE">
      <w:pPr>
        <w:autoSpaceDE w:val="0"/>
        <w:autoSpaceDN w:val="0"/>
        <w:adjustRightInd w:val="0"/>
        <w:ind w:firstLine="708"/>
        <w:jc w:val="both"/>
        <w:rPr>
          <w:sz w:val="26"/>
          <w:szCs w:val="26"/>
        </w:rPr>
      </w:pPr>
      <w:r w:rsidRPr="00D514CA">
        <w:rPr>
          <w:sz w:val="26"/>
          <w:szCs w:val="26"/>
        </w:rPr>
        <w:t>Согласно п.2 ст.136 БК РФ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w:t>
      </w:r>
      <w:r w:rsidR="009F7582">
        <w:rPr>
          <w:sz w:val="26"/>
          <w:szCs w:val="26"/>
        </w:rPr>
        <w:t xml:space="preserve"> </w:t>
      </w:r>
      <w:r w:rsidRPr="00D514CA">
        <w:rPr>
          <w:sz w:val="26"/>
          <w:szCs w:val="26"/>
        </w:rPr>
        <w:t>нормативами отчислений, в течение двух из трех последних отчетных финансовых лет превышала 5 процентов собственных доходов местного бюджета, начиная с очередного финансового года не имеют права превышать установленные высшим исполнительным органом государственной власти субъекта Российской Федерации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CD6BBE" w:rsidRPr="00D514CA" w:rsidRDefault="00CD6BBE" w:rsidP="00CD6BBE">
      <w:pPr>
        <w:autoSpaceDE w:val="0"/>
        <w:autoSpaceDN w:val="0"/>
        <w:adjustRightInd w:val="0"/>
        <w:ind w:firstLine="708"/>
        <w:jc w:val="both"/>
        <w:rPr>
          <w:sz w:val="26"/>
          <w:szCs w:val="26"/>
        </w:rPr>
      </w:pPr>
      <w:r w:rsidRPr="00D514CA">
        <w:rPr>
          <w:sz w:val="26"/>
          <w:szCs w:val="26"/>
        </w:rPr>
        <w:t xml:space="preserve">В соответствии с п.13 ст.1 </w:t>
      </w:r>
      <w:r w:rsidR="002F22EE" w:rsidRPr="00D514CA">
        <w:rPr>
          <w:sz w:val="26"/>
          <w:szCs w:val="26"/>
        </w:rPr>
        <w:t>Закон</w:t>
      </w:r>
      <w:r w:rsidR="002F22EE">
        <w:rPr>
          <w:sz w:val="26"/>
          <w:szCs w:val="26"/>
        </w:rPr>
        <w:t xml:space="preserve">ом ХМАО-Югры </w:t>
      </w:r>
      <w:r w:rsidR="002F22EE" w:rsidRPr="00D514CA">
        <w:rPr>
          <w:sz w:val="26"/>
          <w:szCs w:val="26"/>
        </w:rPr>
        <w:t xml:space="preserve">от 20.07.2007 № 113-оз </w:t>
      </w:r>
      <w:r w:rsidRPr="00D514CA">
        <w:rPr>
          <w:sz w:val="26"/>
          <w:szCs w:val="26"/>
        </w:rPr>
        <w:t>к полномочиям органов государственной власти Ханты-Мансийс</w:t>
      </w:r>
      <w:r w:rsidR="002F22EE">
        <w:rPr>
          <w:sz w:val="26"/>
          <w:szCs w:val="26"/>
        </w:rPr>
        <w:t xml:space="preserve">кого автономного округа - Югры </w:t>
      </w:r>
      <w:r w:rsidRPr="00D514CA">
        <w:rPr>
          <w:sz w:val="26"/>
          <w:szCs w:val="26"/>
        </w:rPr>
        <w:t xml:space="preserve">в сфере муниципальной службы в том числе </w:t>
      </w:r>
      <w:r w:rsidR="002F22EE" w:rsidRPr="00D514CA">
        <w:rPr>
          <w:sz w:val="26"/>
          <w:szCs w:val="26"/>
        </w:rPr>
        <w:t>относится установление</w:t>
      </w:r>
      <w:r w:rsidRPr="00D514CA">
        <w:rPr>
          <w:sz w:val="26"/>
          <w:szCs w:val="26"/>
        </w:rPr>
        <w:t xml:space="preserve"> нормативов формирования расходов на оплату труда муниципальных служащих в муниципальных образованиях.</w:t>
      </w:r>
    </w:p>
    <w:p w:rsidR="00CD6BBE" w:rsidRPr="00D514CA" w:rsidRDefault="00CD6BBE" w:rsidP="00CD6BBE">
      <w:pPr>
        <w:autoSpaceDE w:val="0"/>
        <w:autoSpaceDN w:val="0"/>
        <w:adjustRightInd w:val="0"/>
        <w:ind w:firstLine="708"/>
        <w:jc w:val="both"/>
        <w:rPr>
          <w:sz w:val="26"/>
          <w:szCs w:val="26"/>
        </w:rPr>
      </w:pPr>
      <w:r w:rsidRPr="00D514CA">
        <w:rPr>
          <w:sz w:val="26"/>
          <w:szCs w:val="26"/>
        </w:rPr>
        <w:t>П</w:t>
      </w:r>
      <w:hyperlink r:id="rId8" w:history="1">
        <w:r w:rsidRPr="00D514CA">
          <w:rPr>
            <w:sz w:val="26"/>
            <w:szCs w:val="26"/>
          </w:rPr>
          <w:t>остановлением</w:t>
        </w:r>
      </w:hyperlink>
      <w:r w:rsidRPr="00D514CA">
        <w:rPr>
          <w:sz w:val="26"/>
          <w:szCs w:val="26"/>
        </w:rPr>
        <w:t xml:space="preserve"> </w:t>
      </w:r>
      <w:r w:rsidR="000F6725" w:rsidRPr="00B821A3">
        <w:rPr>
          <w:sz w:val="26"/>
          <w:szCs w:val="26"/>
        </w:rPr>
        <w:t>Правительства Х</w:t>
      </w:r>
      <w:r w:rsidR="000F6725">
        <w:rPr>
          <w:sz w:val="26"/>
          <w:szCs w:val="26"/>
        </w:rPr>
        <w:t>МАО-Югры от 24.12.2007 № 333-п</w:t>
      </w:r>
      <w:r w:rsidR="000F6725" w:rsidRPr="00D514CA">
        <w:rPr>
          <w:sz w:val="26"/>
          <w:szCs w:val="26"/>
        </w:rPr>
        <w:t xml:space="preserve"> </w:t>
      </w:r>
      <w:r w:rsidRPr="00D514CA">
        <w:rPr>
          <w:sz w:val="26"/>
          <w:szCs w:val="26"/>
        </w:rPr>
        <w:t>установлены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автономном округе.</w:t>
      </w:r>
    </w:p>
    <w:p w:rsidR="00CD6BBE" w:rsidRPr="001D6A04" w:rsidRDefault="00CD6BBE" w:rsidP="00CD6BBE">
      <w:pPr>
        <w:autoSpaceDE w:val="0"/>
        <w:autoSpaceDN w:val="0"/>
        <w:adjustRightInd w:val="0"/>
        <w:ind w:firstLine="708"/>
        <w:jc w:val="both"/>
        <w:rPr>
          <w:sz w:val="16"/>
          <w:szCs w:val="16"/>
        </w:rPr>
      </w:pPr>
      <w:r w:rsidRPr="00D514CA">
        <w:rPr>
          <w:sz w:val="26"/>
          <w:szCs w:val="26"/>
        </w:rPr>
        <w:t xml:space="preserve">Проектом решения предлагается </w:t>
      </w:r>
      <w:r>
        <w:rPr>
          <w:sz w:val="26"/>
          <w:szCs w:val="26"/>
        </w:rPr>
        <w:t xml:space="preserve">с 01.01.2019 </w:t>
      </w:r>
      <w:r w:rsidRPr="00D514CA">
        <w:rPr>
          <w:sz w:val="26"/>
          <w:szCs w:val="26"/>
        </w:rPr>
        <w:t>у</w:t>
      </w:r>
      <w:r w:rsidR="000F6725">
        <w:rPr>
          <w:sz w:val="26"/>
          <w:szCs w:val="26"/>
        </w:rPr>
        <w:t>становить</w:t>
      </w:r>
      <w:r w:rsidRPr="00D514CA">
        <w:rPr>
          <w:sz w:val="26"/>
          <w:szCs w:val="26"/>
        </w:rPr>
        <w:t xml:space="preserve"> размеры должностных </w:t>
      </w:r>
      <w:proofErr w:type="gramStart"/>
      <w:r w:rsidRPr="00D514CA">
        <w:rPr>
          <w:sz w:val="26"/>
          <w:szCs w:val="26"/>
        </w:rPr>
        <w:t xml:space="preserve">окладов </w:t>
      </w:r>
      <w:r w:rsidR="001D6A04">
        <w:rPr>
          <w:sz w:val="26"/>
          <w:szCs w:val="26"/>
        </w:rPr>
        <w:t xml:space="preserve"> и</w:t>
      </w:r>
      <w:proofErr w:type="gramEnd"/>
      <w:r w:rsidR="001D6A04">
        <w:rPr>
          <w:sz w:val="26"/>
          <w:szCs w:val="26"/>
        </w:rPr>
        <w:t xml:space="preserve"> изменить структуру денежного содержания в виде перераспределения годового денежного содержания </w:t>
      </w:r>
      <w:r w:rsidR="000F6725">
        <w:rPr>
          <w:sz w:val="26"/>
          <w:szCs w:val="26"/>
        </w:rPr>
        <w:t>муниципальных служащих органов местного самоуправления города Пыть-Яха,</w:t>
      </w:r>
      <w:r w:rsidR="001D6A04" w:rsidRPr="001D6A04">
        <w:rPr>
          <w:sz w:val="26"/>
          <w:szCs w:val="26"/>
        </w:rPr>
        <w:t xml:space="preserve"> </w:t>
      </w:r>
      <w:r w:rsidR="001D6A04">
        <w:rPr>
          <w:sz w:val="26"/>
          <w:szCs w:val="26"/>
        </w:rPr>
        <w:t>в сторону увеличения размеров ежемес</w:t>
      </w:r>
      <w:r w:rsidR="008073DF">
        <w:rPr>
          <w:sz w:val="26"/>
          <w:szCs w:val="26"/>
        </w:rPr>
        <w:t>ячных денежных содержаний</w:t>
      </w:r>
      <w:r w:rsidR="001D6A04">
        <w:rPr>
          <w:sz w:val="26"/>
          <w:szCs w:val="26"/>
        </w:rPr>
        <w:t>,</w:t>
      </w:r>
      <w:r w:rsidR="000F6725">
        <w:rPr>
          <w:sz w:val="26"/>
          <w:szCs w:val="26"/>
        </w:rPr>
        <w:t xml:space="preserve"> </w:t>
      </w:r>
      <w:r w:rsidRPr="00D514CA">
        <w:rPr>
          <w:sz w:val="26"/>
          <w:szCs w:val="26"/>
        </w:rPr>
        <w:t xml:space="preserve">а </w:t>
      </w:r>
      <w:r w:rsidR="000F6725" w:rsidRPr="00D514CA">
        <w:rPr>
          <w:sz w:val="26"/>
          <w:szCs w:val="26"/>
        </w:rPr>
        <w:t>также</w:t>
      </w:r>
      <w:r w:rsidRPr="00D514CA">
        <w:rPr>
          <w:sz w:val="26"/>
          <w:szCs w:val="26"/>
        </w:rPr>
        <w:t xml:space="preserve"> </w:t>
      </w:r>
      <w:r w:rsidR="000F6725">
        <w:rPr>
          <w:sz w:val="26"/>
          <w:szCs w:val="26"/>
        </w:rPr>
        <w:t xml:space="preserve">утвердить </w:t>
      </w:r>
      <w:r w:rsidRPr="00D514CA">
        <w:rPr>
          <w:sz w:val="26"/>
          <w:szCs w:val="26"/>
        </w:rPr>
        <w:t>Положение об оплате труда и о премировании лиц, замещающих должности муниципальной службы в органах местного самоуправления города Пыть-Ях (далее – Положение).</w:t>
      </w:r>
    </w:p>
    <w:p w:rsidR="00CD6BBE" w:rsidRPr="00D514CA" w:rsidRDefault="00CD6BBE" w:rsidP="00CD6BBE">
      <w:pPr>
        <w:autoSpaceDE w:val="0"/>
        <w:autoSpaceDN w:val="0"/>
        <w:adjustRightInd w:val="0"/>
        <w:ind w:firstLine="708"/>
        <w:jc w:val="both"/>
        <w:rPr>
          <w:sz w:val="26"/>
          <w:szCs w:val="26"/>
        </w:rPr>
      </w:pPr>
      <w:r w:rsidRPr="00D514CA">
        <w:rPr>
          <w:sz w:val="26"/>
          <w:szCs w:val="26"/>
        </w:rPr>
        <w:t>Проект решения содержит следующие основные изменения от действующего в настоящее время решения Думы от 24.05.2017 № 97 «Об оплате труда и о премировании лиц, замещающих должности муниципальной службы в органах местного самоуправления города Пыть-Ях»:</w:t>
      </w:r>
    </w:p>
    <w:p w:rsidR="00CD6BBE" w:rsidRPr="00D514CA" w:rsidRDefault="00CD6BBE" w:rsidP="00CD6BBE">
      <w:pPr>
        <w:autoSpaceDE w:val="0"/>
        <w:autoSpaceDN w:val="0"/>
        <w:adjustRightInd w:val="0"/>
        <w:ind w:firstLine="708"/>
        <w:jc w:val="both"/>
        <w:rPr>
          <w:sz w:val="26"/>
          <w:szCs w:val="26"/>
        </w:rPr>
      </w:pPr>
      <w:r w:rsidRPr="00D514CA">
        <w:rPr>
          <w:sz w:val="26"/>
          <w:szCs w:val="26"/>
        </w:rPr>
        <w:t>- увеличены размеры должностных окладов;</w:t>
      </w:r>
    </w:p>
    <w:p w:rsidR="00CD6BBE" w:rsidRPr="00D514CA" w:rsidRDefault="00CD6BBE" w:rsidP="00CD6BBE">
      <w:pPr>
        <w:autoSpaceDE w:val="0"/>
        <w:autoSpaceDN w:val="0"/>
        <w:adjustRightInd w:val="0"/>
        <w:ind w:firstLine="720"/>
        <w:jc w:val="both"/>
        <w:rPr>
          <w:sz w:val="26"/>
          <w:szCs w:val="26"/>
        </w:rPr>
      </w:pPr>
      <w:r w:rsidRPr="00D514CA">
        <w:rPr>
          <w:sz w:val="26"/>
          <w:szCs w:val="26"/>
        </w:rPr>
        <w:t>- исключена премия</w:t>
      </w:r>
      <w:r w:rsidR="001F5062">
        <w:rPr>
          <w:sz w:val="26"/>
          <w:szCs w:val="26"/>
        </w:rPr>
        <w:t xml:space="preserve"> </w:t>
      </w:r>
      <w:r w:rsidRPr="00D514CA">
        <w:rPr>
          <w:sz w:val="26"/>
          <w:szCs w:val="26"/>
        </w:rPr>
        <w:t xml:space="preserve">по </w:t>
      </w:r>
      <w:r w:rsidR="001F5062">
        <w:rPr>
          <w:sz w:val="26"/>
          <w:szCs w:val="26"/>
        </w:rPr>
        <w:t>итогам</w:t>
      </w:r>
      <w:r w:rsidRPr="00D514CA">
        <w:rPr>
          <w:sz w:val="26"/>
          <w:szCs w:val="26"/>
        </w:rPr>
        <w:t xml:space="preserve"> работы за квартал</w:t>
      </w:r>
      <w:r w:rsidR="001F5062">
        <w:rPr>
          <w:sz w:val="26"/>
          <w:szCs w:val="26"/>
        </w:rPr>
        <w:t xml:space="preserve"> (квартальная премия)</w:t>
      </w:r>
      <w:r w:rsidRPr="00D514CA">
        <w:rPr>
          <w:sz w:val="26"/>
          <w:szCs w:val="26"/>
        </w:rPr>
        <w:t>, выплачиваемая в размере до одного месячного фонда оплаты труда (далее – МФОТ) и выше при наличии экономии фонда оплаты труда;</w:t>
      </w:r>
    </w:p>
    <w:p w:rsidR="00CD6BBE" w:rsidRPr="00D514CA" w:rsidRDefault="00CD6BBE" w:rsidP="00CD6BBE">
      <w:pPr>
        <w:autoSpaceDE w:val="0"/>
        <w:autoSpaceDN w:val="0"/>
        <w:adjustRightInd w:val="0"/>
        <w:ind w:firstLine="708"/>
        <w:jc w:val="both"/>
        <w:rPr>
          <w:sz w:val="26"/>
          <w:szCs w:val="26"/>
        </w:rPr>
      </w:pPr>
      <w:r w:rsidRPr="00D514CA">
        <w:rPr>
          <w:sz w:val="26"/>
          <w:szCs w:val="26"/>
        </w:rPr>
        <w:t>- включена премия к праздничным датам: День местного самоуправления, День города, День образования</w:t>
      </w:r>
      <w:r w:rsidRPr="00CD6BBE">
        <w:rPr>
          <w:sz w:val="26"/>
          <w:szCs w:val="26"/>
        </w:rPr>
        <w:t xml:space="preserve"> </w:t>
      </w:r>
      <w:r w:rsidRPr="00D514CA">
        <w:rPr>
          <w:sz w:val="26"/>
          <w:szCs w:val="26"/>
        </w:rPr>
        <w:t xml:space="preserve">Ханты-Мансийского автономного округа, в размере до одного </w:t>
      </w:r>
      <w:r w:rsidRPr="00D514CA">
        <w:rPr>
          <w:sz w:val="26"/>
          <w:szCs w:val="26"/>
        </w:rPr>
        <w:lastRenderedPageBreak/>
        <w:t>месячного фонда оплаты труда или в фиксированной сумме при наличии обоснованной экономии фонда оплаты труда;</w:t>
      </w:r>
    </w:p>
    <w:p w:rsidR="00CD6BBE" w:rsidRPr="00D514CA" w:rsidRDefault="001F5062" w:rsidP="00CD6BBE">
      <w:pPr>
        <w:autoSpaceDE w:val="0"/>
        <w:autoSpaceDN w:val="0"/>
        <w:adjustRightInd w:val="0"/>
        <w:ind w:firstLine="720"/>
        <w:jc w:val="both"/>
        <w:rPr>
          <w:sz w:val="26"/>
          <w:szCs w:val="26"/>
        </w:rPr>
      </w:pPr>
      <w:r>
        <w:rPr>
          <w:sz w:val="26"/>
          <w:szCs w:val="26"/>
        </w:rPr>
        <w:t xml:space="preserve">- снижен размер премии </w:t>
      </w:r>
      <w:r w:rsidR="00CD6BBE" w:rsidRPr="00D514CA">
        <w:rPr>
          <w:sz w:val="26"/>
          <w:szCs w:val="26"/>
        </w:rPr>
        <w:t xml:space="preserve">по результатам работы за год </w:t>
      </w:r>
      <w:r>
        <w:rPr>
          <w:sz w:val="26"/>
          <w:szCs w:val="26"/>
        </w:rPr>
        <w:t xml:space="preserve">(годовая премия) </w:t>
      </w:r>
      <w:r w:rsidR="00CD6BBE" w:rsidRPr="00D514CA">
        <w:rPr>
          <w:sz w:val="26"/>
          <w:szCs w:val="26"/>
        </w:rPr>
        <w:t>с 3 МФОТ до 3 должностных окладов;</w:t>
      </w:r>
    </w:p>
    <w:p w:rsidR="00CD6BBE" w:rsidRPr="00D514CA" w:rsidRDefault="00CD6BBE" w:rsidP="00CD6BBE">
      <w:pPr>
        <w:autoSpaceDE w:val="0"/>
        <w:autoSpaceDN w:val="0"/>
        <w:adjustRightInd w:val="0"/>
        <w:ind w:firstLine="720"/>
        <w:jc w:val="both"/>
        <w:rPr>
          <w:sz w:val="26"/>
          <w:szCs w:val="26"/>
        </w:rPr>
      </w:pPr>
      <w:r w:rsidRPr="00D514CA">
        <w:rPr>
          <w:sz w:val="26"/>
          <w:szCs w:val="26"/>
        </w:rPr>
        <w:t>- размер единовременной выплаты при предоставлении ежегодного оплачиваемого отпуска определен в размере 3 МФОТ, вместо 2 МФОТ с учетом 1/12 размера премий, начисленных за двенадцать месяцев, предшествующих дате начала отпуска;</w:t>
      </w:r>
    </w:p>
    <w:p w:rsidR="00CD6BBE" w:rsidRDefault="00CD6BBE" w:rsidP="00CD6BBE">
      <w:pPr>
        <w:autoSpaceDE w:val="0"/>
        <w:autoSpaceDN w:val="0"/>
        <w:adjustRightInd w:val="0"/>
        <w:ind w:firstLine="720"/>
        <w:jc w:val="both"/>
        <w:rPr>
          <w:sz w:val="26"/>
          <w:szCs w:val="26"/>
        </w:rPr>
      </w:pPr>
      <w:r w:rsidRPr="00D514CA">
        <w:rPr>
          <w:sz w:val="26"/>
          <w:szCs w:val="26"/>
        </w:rPr>
        <w:t xml:space="preserve">- </w:t>
      </w:r>
      <w:r w:rsidR="00D257EB">
        <w:rPr>
          <w:sz w:val="26"/>
          <w:szCs w:val="26"/>
        </w:rPr>
        <w:t>изменен</w:t>
      </w:r>
      <w:r w:rsidRPr="00D514CA">
        <w:rPr>
          <w:sz w:val="26"/>
          <w:szCs w:val="26"/>
        </w:rPr>
        <w:t xml:space="preserve"> размер материальной помощи, выплачиваемой работнику в связи со смертью близких родственников с одного МФОТ до 10 тыс. руб.</w:t>
      </w:r>
      <w:r w:rsidR="00D257EB">
        <w:rPr>
          <w:sz w:val="26"/>
          <w:szCs w:val="26"/>
        </w:rPr>
        <w:t xml:space="preserve">, установленного </w:t>
      </w:r>
      <w:r w:rsidRPr="00D514CA">
        <w:rPr>
          <w:sz w:val="26"/>
          <w:szCs w:val="26"/>
        </w:rPr>
        <w:t xml:space="preserve">в </w:t>
      </w:r>
      <w:r w:rsidR="00D257EB" w:rsidRPr="00D514CA">
        <w:rPr>
          <w:sz w:val="26"/>
          <w:szCs w:val="26"/>
        </w:rPr>
        <w:t xml:space="preserve">соответствии </w:t>
      </w:r>
      <w:r w:rsidR="00D257EB">
        <w:rPr>
          <w:sz w:val="26"/>
          <w:szCs w:val="26"/>
        </w:rPr>
        <w:t xml:space="preserve">с </w:t>
      </w:r>
      <w:r w:rsidR="00D257EB" w:rsidRPr="00D514CA">
        <w:rPr>
          <w:sz w:val="26"/>
          <w:szCs w:val="26"/>
        </w:rPr>
        <w:t>Решением</w:t>
      </w:r>
      <w:r w:rsidRPr="00D514CA">
        <w:rPr>
          <w:sz w:val="26"/>
          <w:szCs w:val="26"/>
        </w:rPr>
        <w:t xml:space="preserve"> Думы города Пыть-Яха от 17.02.2006 № 635 «О гарантиях, компенсациях и </w:t>
      </w:r>
      <w:r w:rsidR="00D257EB" w:rsidRPr="00D514CA">
        <w:rPr>
          <w:sz w:val="26"/>
          <w:szCs w:val="26"/>
        </w:rPr>
        <w:t>выплатах социального</w:t>
      </w:r>
      <w:r w:rsidRPr="00D514CA">
        <w:rPr>
          <w:sz w:val="26"/>
          <w:szCs w:val="26"/>
        </w:rPr>
        <w:t xml:space="preserve"> характера для лиц, проживающих в городе Пыть-Яхе и работающих в организациях, финансируемых из городского бюджета».</w:t>
      </w:r>
    </w:p>
    <w:p w:rsidR="00D257EB" w:rsidRDefault="00CD6BBE" w:rsidP="00CD6BBE">
      <w:pPr>
        <w:autoSpaceDE w:val="0"/>
        <w:autoSpaceDN w:val="0"/>
        <w:adjustRightInd w:val="0"/>
        <w:ind w:firstLine="708"/>
        <w:jc w:val="both"/>
        <w:rPr>
          <w:sz w:val="26"/>
          <w:szCs w:val="26"/>
        </w:rPr>
      </w:pPr>
      <w:r w:rsidRPr="00D514CA">
        <w:rPr>
          <w:sz w:val="26"/>
          <w:szCs w:val="26"/>
        </w:rPr>
        <w:t xml:space="preserve">Согласно пояснительной записке проект решения разработан в целях совершенствования нормативной правовой базы органов местного самоуправления муниципального образования городской округ город Пыть-Ях в части установления системы оплаты труда. </w:t>
      </w:r>
    </w:p>
    <w:p w:rsidR="00CD6BBE" w:rsidRPr="00D514CA" w:rsidRDefault="00CD6BBE" w:rsidP="00CD6BBE">
      <w:pPr>
        <w:autoSpaceDE w:val="0"/>
        <w:autoSpaceDN w:val="0"/>
        <w:adjustRightInd w:val="0"/>
        <w:ind w:firstLine="708"/>
        <w:jc w:val="both"/>
        <w:rPr>
          <w:sz w:val="26"/>
          <w:szCs w:val="26"/>
        </w:rPr>
      </w:pPr>
      <w:r w:rsidRPr="00D514CA">
        <w:rPr>
          <w:sz w:val="26"/>
          <w:szCs w:val="26"/>
        </w:rPr>
        <w:t>В представленном к проекту решения финансово-экономическом обосновании указано, что реализация данного проекта осуществляется в пределах нормативов на содержание органов местного самоуправления муниципальных образований автономного округа, установленных приказом Департамента финансов ХМАО-Югры от 20.04.2018</w:t>
      </w:r>
      <w:r w:rsidR="00D257EB">
        <w:rPr>
          <w:sz w:val="26"/>
          <w:szCs w:val="26"/>
        </w:rPr>
        <w:t xml:space="preserve">          </w:t>
      </w:r>
      <w:r w:rsidRPr="00D514CA">
        <w:rPr>
          <w:sz w:val="26"/>
          <w:szCs w:val="26"/>
        </w:rPr>
        <w:t xml:space="preserve"> № 50-о и постановлением Правительства автономного округа № 333-п. Выделение дополнительных средств местного бюджета не потребуется.</w:t>
      </w:r>
    </w:p>
    <w:p w:rsidR="002A6D9D" w:rsidRDefault="00713517" w:rsidP="00713517">
      <w:pPr>
        <w:autoSpaceDE w:val="0"/>
        <w:autoSpaceDN w:val="0"/>
        <w:adjustRightInd w:val="0"/>
        <w:ind w:firstLine="720"/>
        <w:jc w:val="both"/>
        <w:rPr>
          <w:sz w:val="26"/>
          <w:szCs w:val="26"/>
        </w:rPr>
      </w:pPr>
      <w:r>
        <w:rPr>
          <w:sz w:val="26"/>
          <w:szCs w:val="26"/>
        </w:rPr>
        <w:t>Сравнительный анализ показал, что</w:t>
      </w:r>
      <w:r w:rsidR="00EA4C9C">
        <w:rPr>
          <w:sz w:val="26"/>
          <w:szCs w:val="26"/>
        </w:rPr>
        <w:t xml:space="preserve"> формирования фонда оплаты труда для лиц, </w:t>
      </w:r>
      <w:r w:rsidR="00D257EB">
        <w:rPr>
          <w:sz w:val="26"/>
          <w:szCs w:val="26"/>
        </w:rPr>
        <w:t xml:space="preserve">замещающих должности </w:t>
      </w:r>
      <w:r w:rsidR="00EA4C9C" w:rsidRPr="00EA4C9C">
        <w:rPr>
          <w:sz w:val="26"/>
          <w:szCs w:val="26"/>
        </w:rPr>
        <w:t>муниципальн</w:t>
      </w:r>
      <w:r w:rsidR="00D257EB">
        <w:rPr>
          <w:sz w:val="26"/>
          <w:szCs w:val="26"/>
        </w:rPr>
        <w:t xml:space="preserve">ой службы в органах местного самоуправления города Пыть-Яха, </w:t>
      </w:r>
      <w:r>
        <w:rPr>
          <w:sz w:val="26"/>
          <w:szCs w:val="26"/>
        </w:rPr>
        <w:t xml:space="preserve">не превышают </w:t>
      </w:r>
      <w:r w:rsidR="00AD529A">
        <w:rPr>
          <w:sz w:val="26"/>
          <w:szCs w:val="26"/>
        </w:rPr>
        <w:t>пределов,</w:t>
      </w:r>
      <w:r>
        <w:rPr>
          <w:sz w:val="26"/>
          <w:szCs w:val="26"/>
        </w:rPr>
        <w:t xml:space="preserve"> установленных постановлением Правительства</w:t>
      </w:r>
      <w:r w:rsidRPr="00713517">
        <w:rPr>
          <w:sz w:val="26"/>
          <w:szCs w:val="26"/>
        </w:rPr>
        <w:t xml:space="preserve"> ХМАО-Югры от 24.12.2007 № 333-п</w:t>
      </w:r>
      <w:r w:rsidR="001D6A04">
        <w:rPr>
          <w:sz w:val="26"/>
          <w:szCs w:val="26"/>
        </w:rPr>
        <w:t>.</w:t>
      </w:r>
      <w:r w:rsidR="00EA4C9C">
        <w:rPr>
          <w:sz w:val="26"/>
          <w:szCs w:val="26"/>
        </w:rPr>
        <w:t xml:space="preserve"> </w:t>
      </w:r>
      <w:r w:rsidR="00CD5C7E">
        <w:rPr>
          <w:sz w:val="26"/>
          <w:szCs w:val="26"/>
        </w:rPr>
        <w:t>Фонд оплаты труда муниципальных органов на 2019 год состав</w:t>
      </w:r>
      <w:r w:rsidR="008073DF">
        <w:rPr>
          <w:sz w:val="26"/>
          <w:szCs w:val="26"/>
        </w:rPr>
        <w:t>ит</w:t>
      </w:r>
      <w:r w:rsidR="00CD5C7E">
        <w:rPr>
          <w:sz w:val="26"/>
          <w:szCs w:val="26"/>
        </w:rPr>
        <w:t xml:space="preserve"> 213 658,85 тыс. руб., при этом норматив составляет 215 643,00тыс. руб.</w:t>
      </w:r>
    </w:p>
    <w:p w:rsidR="00DB71AB" w:rsidRDefault="00DB71AB" w:rsidP="00DB71AB">
      <w:pPr>
        <w:autoSpaceDE w:val="0"/>
        <w:autoSpaceDN w:val="0"/>
        <w:adjustRightInd w:val="0"/>
        <w:ind w:firstLine="708"/>
        <w:jc w:val="both"/>
        <w:rPr>
          <w:sz w:val="26"/>
          <w:szCs w:val="26"/>
        </w:rPr>
      </w:pPr>
      <w:r w:rsidRPr="00DB71AB">
        <w:rPr>
          <w:sz w:val="26"/>
          <w:szCs w:val="26"/>
        </w:rPr>
        <w:t>Положения проекта решения соответствуют вышеуказанным правовым актам, не противоречат ТК РФ. Основные условия, структура денежного содержания, соответствуют действующему законодательству. Формирование фонда оплаты труда предусмотрено в пределах установленных нормативов</w:t>
      </w:r>
      <w:r>
        <w:rPr>
          <w:sz w:val="26"/>
          <w:szCs w:val="26"/>
        </w:rPr>
        <w:t xml:space="preserve">. </w:t>
      </w:r>
    </w:p>
    <w:p w:rsidR="00DB71AB" w:rsidRDefault="00DB71AB" w:rsidP="00602A21">
      <w:pPr>
        <w:autoSpaceDE w:val="0"/>
        <w:autoSpaceDN w:val="0"/>
        <w:adjustRightInd w:val="0"/>
        <w:ind w:firstLine="708"/>
        <w:jc w:val="both"/>
        <w:rPr>
          <w:sz w:val="26"/>
          <w:szCs w:val="26"/>
        </w:rPr>
      </w:pPr>
    </w:p>
    <w:p w:rsidR="00DB71AB" w:rsidRDefault="00DB71AB" w:rsidP="00602A21">
      <w:pPr>
        <w:autoSpaceDE w:val="0"/>
        <w:autoSpaceDN w:val="0"/>
        <w:adjustRightInd w:val="0"/>
        <w:ind w:firstLine="708"/>
        <w:jc w:val="both"/>
        <w:rPr>
          <w:sz w:val="26"/>
          <w:szCs w:val="26"/>
        </w:rPr>
      </w:pPr>
      <w:r>
        <w:rPr>
          <w:sz w:val="26"/>
          <w:szCs w:val="26"/>
        </w:rPr>
        <w:t>К проекту решения имеются следующие замечания и предложения:</w:t>
      </w:r>
    </w:p>
    <w:p w:rsidR="002749ED" w:rsidRPr="002C61CB" w:rsidRDefault="002749ED" w:rsidP="002C61CB">
      <w:pPr>
        <w:pStyle w:val="a3"/>
        <w:numPr>
          <w:ilvl w:val="0"/>
          <w:numId w:val="22"/>
        </w:numPr>
        <w:ind w:left="0" w:firstLine="705"/>
        <w:jc w:val="both"/>
        <w:rPr>
          <w:sz w:val="26"/>
          <w:szCs w:val="26"/>
        </w:rPr>
      </w:pPr>
      <w:r w:rsidRPr="002C61CB">
        <w:rPr>
          <w:sz w:val="26"/>
          <w:szCs w:val="26"/>
        </w:rPr>
        <w:t>При признании утратившим силу решения Думы города Пыть-Яха от 24.05.2017 № 97 «Об оплате труда и о премировании лиц, замещающих должности муниципальной службы в органах местного самоуправления города Пыть-Яха», в проект решения необходимо также включать решения Думы, которыми в вышеупомянутое решение Думы вносились изменения. Таким образом</w:t>
      </w:r>
      <w:r w:rsidR="001D6A04">
        <w:rPr>
          <w:sz w:val="26"/>
          <w:szCs w:val="26"/>
        </w:rPr>
        <w:t>, в</w:t>
      </w:r>
      <w:r w:rsidRPr="002C61CB">
        <w:rPr>
          <w:sz w:val="26"/>
          <w:szCs w:val="26"/>
        </w:rPr>
        <w:t xml:space="preserve"> п. 5 проекта решения </w:t>
      </w:r>
      <w:r w:rsidR="001D6A04">
        <w:rPr>
          <w:sz w:val="26"/>
          <w:szCs w:val="26"/>
        </w:rPr>
        <w:t xml:space="preserve">необходимо </w:t>
      </w:r>
      <w:r w:rsidRPr="002C61CB">
        <w:rPr>
          <w:sz w:val="26"/>
          <w:szCs w:val="26"/>
        </w:rPr>
        <w:t>добавить абзац следующего содержания: «- от 28.08.2018 № 187 О внесении изменений в решение Думы города Пыть-Яха от 24.05.2017 № 97 «Об оплате труда и о премировании лиц, замещающих должности муниципальной службы в органах местного самоуправления города Пыть-Яха»</w:t>
      </w:r>
      <w:r w:rsidR="002C61CB" w:rsidRPr="002C61CB">
        <w:rPr>
          <w:sz w:val="26"/>
          <w:szCs w:val="26"/>
        </w:rPr>
        <w:t xml:space="preserve"> (в ред. от 28.11.2017 № 124, от 13.02.2018 № 149).</w:t>
      </w:r>
      <w:r w:rsidRPr="002C61CB">
        <w:rPr>
          <w:sz w:val="26"/>
          <w:szCs w:val="26"/>
        </w:rPr>
        <w:t xml:space="preserve">». </w:t>
      </w:r>
    </w:p>
    <w:p w:rsidR="00520E44" w:rsidRDefault="00520E44" w:rsidP="001F3E16">
      <w:pPr>
        <w:pStyle w:val="a3"/>
        <w:numPr>
          <w:ilvl w:val="0"/>
          <w:numId w:val="22"/>
        </w:numPr>
        <w:autoSpaceDE w:val="0"/>
        <w:autoSpaceDN w:val="0"/>
        <w:adjustRightInd w:val="0"/>
        <w:ind w:left="0" w:firstLine="705"/>
        <w:jc w:val="both"/>
        <w:rPr>
          <w:sz w:val="26"/>
          <w:szCs w:val="26"/>
        </w:rPr>
      </w:pPr>
      <w:r>
        <w:rPr>
          <w:sz w:val="26"/>
          <w:szCs w:val="26"/>
        </w:rPr>
        <w:t>В приложении № 1 к проекту решения:</w:t>
      </w:r>
    </w:p>
    <w:p w:rsidR="00926F97" w:rsidRDefault="00520E44" w:rsidP="00926F97">
      <w:pPr>
        <w:ind w:firstLine="709"/>
        <w:jc w:val="both"/>
        <w:rPr>
          <w:bCs/>
          <w:sz w:val="26"/>
          <w:szCs w:val="26"/>
        </w:rPr>
      </w:pPr>
      <w:r>
        <w:rPr>
          <w:sz w:val="26"/>
          <w:szCs w:val="26"/>
        </w:rPr>
        <w:t>- по должности</w:t>
      </w:r>
      <w:r w:rsidR="00926F97">
        <w:rPr>
          <w:sz w:val="26"/>
          <w:szCs w:val="26"/>
        </w:rPr>
        <w:t xml:space="preserve"> </w:t>
      </w:r>
      <w:r>
        <w:rPr>
          <w:sz w:val="26"/>
          <w:szCs w:val="26"/>
        </w:rPr>
        <w:t>«Заведующий сектором администрации города</w:t>
      </w:r>
      <w:r w:rsidR="00926F97">
        <w:rPr>
          <w:sz w:val="26"/>
          <w:szCs w:val="26"/>
        </w:rPr>
        <w:t>» (ведущая/руководитель)</w:t>
      </w:r>
      <w:r>
        <w:rPr>
          <w:sz w:val="26"/>
          <w:szCs w:val="26"/>
        </w:rPr>
        <w:t xml:space="preserve"> (19 строка) допущена опечатка в размере должностного оклада. </w:t>
      </w:r>
      <w:r w:rsidR="003256C5">
        <w:rPr>
          <w:sz w:val="26"/>
          <w:szCs w:val="26"/>
        </w:rPr>
        <w:t xml:space="preserve">В </w:t>
      </w:r>
      <w:r w:rsidR="003256C5">
        <w:rPr>
          <w:bCs/>
          <w:sz w:val="26"/>
          <w:szCs w:val="26"/>
        </w:rPr>
        <w:t>расчетах по ф</w:t>
      </w:r>
      <w:r w:rsidR="00BE7893">
        <w:rPr>
          <w:bCs/>
          <w:sz w:val="26"/>
          <w:szCs w:val="26"/>
        </w:rPr>
        <w:t xml:space="preserve">ормированию фонда оплаты труда по указанной должности установлен оклад в размере 5510,00 рублей. Формирование фонда оплаты труда с указанным окладом </w:t>
      </w:r>
      <w:r w:rsidR="00BE7893">
        <w:rPr>
          <w:bCs/>
          <w:sz w:val="26"/>
          <w:szCs w:val="26"/>
        </w:rPr>
        <w:lastRenderedPageBreak/>
        <w:t xml:space="preserve">предусмотрен в пределах </w:t>
      </w:r>
      <w:r w:rsidR="00926F97">
        <w:rPr>
          <w:bCs/>
          <w:sz w:val="26"/>
          <w:szCs w:val="26"/>
        </w:rPr>
        <w:t>норматив</w:t>
      </w:r>
      <w:r w:rsidR="00934FAD">
        <w:rPr>
          <w:bCs/>
          <w:sz w:val="26"/>
          <w:szCs w:val="26"/>
        </w:rPr>
        <w:t>а</w:t>
      </w:r>
      <w:r w:rsidR="00926F97">
        <w:rPr>
          <w:bCs/>
          <w:sz w:val="26"/>
          <w:szCs w:val="26"/>
        </w:rPr>
        <w:t xml:space="preserve">, установленного </w:t>
      </w:r>
      <w:r w:rsidR="00926F97" w:rsidRPr="00926F97">
        <w:rPr>
          <w:bCs/>
          <w:sz w:val="26"/>
          <w:szCs w:val="26"/>
        </w:rPr>
        <w:t>постановление</w:t>
      </w:r>
      <w:r w:rsidR="00926F97">
        <w:rPr>
          <w:bCs/>
          <w:sz w:val="26"/>
          <w:szCs w:val="26"/>
        </w:rPr>
        <w:t>м</w:t>
      </w:r>
      <w:r w:rsidR="00926F97" w:rsidRPr="00926F97">
        <w:rPr>
          <w:bCs/>
          <w:sz w:val="26"/>
          <w:szCs w:val="26"/>
        </w:rPr>
        <w:t xml:space="preserve"> Правительства ХМАО-Югры от 24.12.2007 № 333-п</w:t>
      </w:r>
      <w:r w:rsidR="00926F97">
        <w:rPr>
          <w:bCs/>
          <w:sz w:val="26"/>
          <w:szCs w:val="26"/>
        </w:rPr>
        <w:t>.</w:t>
      </w:r>
    </w:p>
    <w:p w:rsidR="00926F97" w:rsidRDefault="00926F97" w:rsidP="00926F97">
      <w:pPr>
        <w:ind w:firstLine="709"/>
        <w:jc w:val="both"/>
        <w:rPr>
          <w:bCs/>
          <w:sz w:val="26"/>
          <w:szCs w:val="26"/>
        </w:rPr>
      </w:pPr>
      <w:r>
        <w:rPr>
          <w:bCs/>
          <w:sz w:val="26"/>
          <w:szCs w:val="26"/>
        </w:rPr>
        <w:t>Таким образом</w:t>
      </w:r>
      <w:r w:rsidR="009A4524">
        <w:rPr>
          <w:bCs/>
          <w:sz w:val="26"/>
          <w:szCs w:val="26"/>
        </w:rPr>
        <w:t>,</w:t>
      </w:r>
      <w:r>
        <w:rPr>
          <w:bCs/>
          <w:sz w:val="26"/>
          <w:szCs w:val="26"/>
        </w:rPr>
        <w:t xml:space="preserve"> </w:t>
      </w:r>
      <w:r w:rsidR="006D7106">
        <w:rPr>
          <w:bCs/>
          <w:sz w:val="26"/>
          <w:szCs w:val="26"/>
        </w:rPr>
        <w:t>необходимо</w:t>
      </w:r>
      <w:r>
        <w:rPr>
          <w:bCs/>
          <w:sz w:val="26"/>
          <w:szCs w:val="26"/>
        </w:rPr>
        <w:t xml:space="preserve"> </w:t>
      </w:r>
      <w:r w:rsidR="00EB3F18">
        <w:rPr>
          <w:bCs/>
          <w:sz w:val="26"/>
          <w:szCs w:val="26"/>
        </w:rPr>
        <w:t xml:space="preserve">в столбце </w:t>
      </w:r>
      <w:r w:rsidR="00EB3F18">
        <w:rPr>
          <w:sz w:val="26"/>
          <w:szCs w:val="26"/>
        </w:rPr>
        <w:t>размер должностного оклада</w:t>
      </w:r>
      <w:r w:rsidR="00EB3F18">
        <w:rPr>
          <w:bCs/>
          <w:sz w:val="26"/>
          <w:szCs w:val="26"/>
        </w:rPr>
        <w:t xml:space="preserve"> </w:t>
      </w:r>
      <w:r>
        <w:rPr>
          <w:bCs/>
          <w:sz w:val="26"/>
          <w:szCs w:val="26"/>
        </w:rPr>
        <w:t xml:space="preserve">по строке 19 </w:t>
      </w:r>
      <w:r w:rsidR="009A4524">
        <w:rPr>
          <w:bCs/>
          <w:sz w:val="26"/>
          <w:szCs w:val="26"/>
        </w:rPr>
        <w:t>(</w:t>
      </w:r>
      <w:r>
        <w:rPr>
          <w:sz w:val="26"/>
          <w:szCs w:val="26"/>
        </w:rPr>
        <w:t>Заведующий сектором администрации города)</w:t>
      </w:r>
      <w:r w:rsidR="00EB3F18">
        <w:rPr>
          <w:sz w:val="26"/>
          <w:szCs w:val="26"/>
        </w:rPr>
        <w:t xml:space="preserve"> цифры</w:t>
      </w:r>
      <w:r w:rsidR="009A4524">
        <w:rPr>
          <w:sz w:val="26"/>
          <w:szCs w:val="26"/>
        </w:rPr>
        <w:t xml:space="preserve">: «5540» изменить на: «5510». </w:t>
      </w:r>
      <w:r>
        <w:rPr>
          <w:sz w:val="26"/>
          <w:szCs w:val="26"/>
        </w:rPr>
        <w:t xml:space="preserve"> </w:t>
      </w:r>
    </w:p>
    <w:p w:rsidR="00926F97" w:rsidRDefault="00926F97" w:rsidP="00926F97">
      <w:pPr>
        <w:ind w:firstLine="709"/>
        <w:jc w:val="both"/>
        <w:rPr>
          <w:bCs/>
          <w:sz w:val="26"/>
          <w:szCs w:val="26"/>
        </w:rPr>
      </w:pPr>
      <w:r>
        <w:rPr>
          <w:sz w:val="26"/>
          <w:szCs w:val="26"/>
        </w:rPr>
        <w:t xml:space="preserve">- по должности «Ведущий специалист» (старшая/обеспечивающий специалист) (строка 32) </w:t>
      </w:r>
      <w:r w:rsidRPr="00926F97">
        <w:rPr>
          <w:sz w:val="26"/>
          <w:szCs w:val="26"/>
        </w:rPr>
        <w:t xml:space="preserve">допущена опечатка в размере должностного оклада. В </w:t>
      </w:r>
      <w:r w:rsidRPr="00926F97">
        <w:rPr>
          <w:bCs/>
          <w:sz w:val="26"/>
          <w:szCs w:val="26"/>
        </w:rPr>
        <w:t xml:space="preserve">расчетах по формированию фонда оплаты труда по указанной должности установлен оклад в размере </w:t>
      </w:r>
      <w:r>
        <w:rPr>
          <w:bCs/>
          <w:sz w:val="26"/>
          <w:szCs w:val="26"/>
        </w:rPr>
        <w:t>438</w:t>
      </w:r>
      <w:r w:rsidRPr="00926F97">
        <w:rPr>
          <w:bCs/>
          <w:sz w:val="26"/>
          <w:szCs w:val="26"/>
        </w:rPr>
        <w:t>0,00 рублей. Формирование фонда оплаты труда с указанным окладом предусмотрен в пределах норматив</w:t>
      </w:r>
      <w:r w:rsidR="00934FAD">
        <w:rPr>
          <w:bCs/>
          <w:sz w:val="26"/>
          <w:szCs w:val="26"/>
        </w:rPr>
        <w:t>а</w:t>
      </w:r>
      <w:r w:rsidRPr="00926F97">
        <w:rPr>
          <w:bCs/>
          <w:sz w:val="26"/>
          <w:szCs w:val="26"/>
        </w:rPr>
        <w:t>, установленного постановлением Правительства ХМАО-Югры от 24.12.2007 № 333-п.</w:t>
      </w:r>
    </w:p>
    <w:p w:rsidR="00520E44" w:rsidRPr="009A4524" w:rsidRDefault="009A4524" w:rsidP="009A4524">
      <w:pPr>
        <w:ind w:firstLine="709"/>
        <w:jc w:val="both"/>
        <w:rPr>
          <w:bCs/>
          <w:sz w:val="26"/>
          <w:szCs w:val="26"/>
        </w:rPr>
      </w:pPr>
      <w:r>
        <w:rPr>
          <w:bCs/>
          <w:sz w:val="26"/>
          <w:szCs w:val="26"/>
        </w:rPr>
        <w:t xml:space="preserve">Таким образом, </w:t>
      </w:r>
      <w:r w:rsidR="006D7106">
        <w:rPr>
          <w:bCs/>
          <w:sz w:val="26"/>
          <w:szCs w:val="26"/>
        </w:rPr>
        <w:t>необхо</w:t>
      </w:r>
      <w:bookmarkStart w:id="0" w:name="_GoBack"/>
      <w:bookmarkEnd w:id="0"/>
      <w:r w:rsidR="006D7106">
        <w:rPr>
          <w:bCs/>
          <w:sz w:val="26"/>
          <w:szCs w:val="26"/>
        </w:rPr>
        <w:t>димо</w:t>
      </w:r>
      <w:r>
        <w:rPr>
          <w:bCs/>
          <w:sz w:val="26"/>
          <w:szCs w:val="26"/>
        </w:rPr>
        <w:t xml:space="preserve"> </w:t>
      </w:r>
      <w:r w:rsidR="00EB3F18">
        <w:rPr>
          <w:sz w:val="26"/>
          <w:szCs w:val="26"/>
        </w:rPr>
        <w:t>в столбце размер должностного оклада</w:t>
      </w:r>
      <w:r w:rsidR="00EB3F18">
        <w:rPr>
          <w:bCs/>
          <w:sz w:val="26"/>
          <w:szCs w:val="26"/>
        </w:rPr>
        <w:t xml:space="preserve"> </w:t>
      </w:r>
      <w:r>
        <w:rPr>
          <w:bCs/>
          <w:sz w:val="26"/>
          <w:szCs w:val="26"/>
        </w:rPr>
        <w:t>по строке 32 (</w:t>
      </w:r>
      <w:r>
        <w:rPr>
          <w:sz w:val="26"/>
          <w:szCs w:val="26"/>
        </w:rPr>
        <w:t xml:space="preserve">Ведущий специалист) </w:t>
      </w:r>
      <w:r w:rsidR="00EB3F18">
        <w:rPr>
          <w:sz w:val="26"/>
          <w:szCs w:val="26"/>
        </w:rPr>
        <w:t xml:space="preserve">цифры: </w:t>
      </w:r>
      <w:r>
        <w:rPr>
          <w:sz w:val="26"/>
          <w:szCs w:val="26"/>
        </w:rPr>
        <w:t xml:space="preserve">«4480» изменить на: «4380». </w:t>
      </w:r>
    </w:p>
    <w:p w:rsidR="007E6897" w:rsidRDefault="007E6897" w:rsidP="00FE3EC4">
      <w:pPr>
        <w:pStyle w:val="a3"/>
        <w:numPr>
          <w:ilvl w:val="0"/>
          <w:numId w:val="22"/>
        </w:numPr>
        <w:autoSpaceDE w:val="0"/>
        <w:autoSpaceDN w:val="0"/>
        <w:adjustRightInd w:val="0"/>
        <w:ind w:left="0" w:firstLine="705"/>
        <w:jc w:val="both"/>
        <w:rPr>
          <w:sz w:val="26"/>
          <w:szCs w:val="26"/>
        </w:rPr>
      </w:pPr>
      <w:r>
        <w:rPr>
          <w:sz w:val="26"/>
          <w:szCs w:val="26"/>
        </w:rPr>
        <w:t xml:space="preserve">Подпунктом 3.5.1 пункта 3.5 в приложении № 2 к проекту </w:t>
      </w:r>
      <w:proofErr w:type="gramStart"/>
      <w:r>
        <w:rPr>
          <w:sz w:val="26"/>
          <w:szCs w:val="26"/>
        </w:rPr>
        <w:t xml:space="preserve">решения </w:t>
      </w:r>
      <w:r w:rsidR="008617A0" w:rsidRPr="0072151C">
        <w:rPr>
          <w:sz w:val="26"/>
          <w:szCs w:val="26"/>
        </w:rPr>
        <w:t xml:space="preserve"> </w:t>
      </w:r>
      <w:r w:rsidR="001F3E16">
        <w:rPr>
          <w:sz w:val="26"/>
          <w:szCs w:val="26"/>
        </w:rPr>
        <w:t>определены</w:t>
      </w:r>
      <w:proofErr w:type="gramEnd"/>
      <w:r w:rsidR="001F3E16">
        <w:rPr>
          <w:sz w:val="26"/>
          <w:szCs w:val="26"/>
        </w:rPr>
        <w:t xml:space="preserve"> праздничные даты </w:t>
      </w:r>
      <w:r w:rsidR="00547D89">
        <w:rPr>
          <w:sz w:val="26"/>
          <w:szCs w:val="26"/>
        </w:rPr>
        <w:t xml:space="preserve">(День местного самоуправления, День города, День образования Ханты-Мансийского автономного округа) </w:t>
      </w:r>
      <w:r w:rsidR="001F3E16">
        <w:rPr>
          <w:sz w:val="26"/>
          <w:szCs w:val="26"/>
        </w:rPr>
        <w:t xml:space="preserve">к которым предлагается выплачивать </w:t>
      </w:r>
      <w:r w:rsidR="008617A0" w:rsidRPr="0072151C">
        <w:rPr>
          <w:sz w:val="26"/>
          <w:szCs w:val="26"/>
        </w:rPr>
        <w:t>единовреме</w:t>
      </w:r>
      <w:r w:rsidR="00167649">
        <w:rPr>
          <w:sz w:val="26"/>
          <w:szCs w:val="26"/>
        </w:rPr>
        <w:t xml:space="preserve">нную выплату </w:t>
      </w:r>
      <w:r w:rsidR="00FB77B7">
        <w:rPr>
          <w:sz w:val="26"/>
          <w:szCs w:val="26"/>
        </w:rPr>
        <w:t>при наличии обоснованной экономии</w:t>
      </w:r>
      <w:r w:rsidR="006F2416">
        <w:rPr>
          <w:sz w:val="26"/>
          <w:szCs w:val="26"/>
        </w:rPr>
        <w:t>.</w:t>
      </w:r>
      <w:r w:rsidR="00D25E9F">
        <w:rPr>
          <w:sz w:val="26"/>
          <w:szCs w:val="26"/>
        </w:rPr>
        <w:t xml:space="preserve"> </w:t>
      </w:r>
      <w:r w:rsidR="006F2416">
        <w:rPr>
          <w:sz w:val="26"/>
          <w:szCs w:val="26"/>
        </w:rPr>
        <w:t>Так как</w:t>
      </w:r>
      <w:r w:rsidR="00D25E9F">
        <w:rPr>
          <w:sz w:val="26"/>
          <w:szCs w:val="26"/>
        </w:rPr>
        <w:t xml:space="preserve"> у</w:t>
      </w:r>
      <w:r w:rsidR="001F3E16">
        <w:rPr>
          <w:sz w:val="26"/>
          <w:szCs w:val="26"/>
        </w:rPr>
        <w:t xml:space="preserve">казанная выплата </w:t>
      </w:r>
      <w:r w:rsidR="00D25E9F">
        <w:rPr>
          <w:sz w:val="26"/>
          <w:szCs w:val="26"/>
        </w:rPr>
        <w:t>приурочена к праздничным датам</w:t>
      </w:r>
      <w:r w:rsidR="001F3E16">
        <w:rPr>
          <w:sz w:val="26"/>
          <w:szCs w:val="26"/>
        </w:rPr>
        <w:t>, а не к кварталу</w:t>
      </w:r>
      <w:r w:rsidR="00547D89">
        <w:rPr>
          <w:sz w:val="26"/>
          <w:szCs w:val="26"/>
        </w:rPr>
        <w:t xml:space="preserve">, </w:t>
      </w:r>
      <w:r w:rsidR="00FB77B7" w:rsidRPr="001F3E16">
        <w:rPr>
          <w:sz w:val="26"/>
          <w:szCs w:val="26"/>
        </w:rPr>
        <w:t xml:space="preserve">предлагаем в п.2 7 проекта решения слова: «-за 1 квартал текущего календарного года», «-за 2 квартал текущего календарного года», «-за 3 квартал текущего календарного года» исключить. </w:t>
      </w:r>
    </w:p>
    <w:p w:rsidR="00FE3EC4" w:rsidRPr="007E6897" w:rsidRDefault="00FE3EC4" w:rsidP="00FE3EC4">
      <w:pPr>
        <w:pStyle w:val="a3"/>
        <w:numPr>
          <w:ilvl w:val="0"/>
          <w:numId w:val="22"/>
        </w:numPr>
        <w:autoSpaceDE w:val="0"/>
        <w:autoSpaceDN w:val="0"/>
        <w:adjustRightInd w:val="0"/>
        <w:ind w:left="0" w:firstLine="705"/>
        <w:jc w:val="both"/>
        <w:rPr>
          <w:sz w:val="26"/>
          <w:szCs w:val="26"/>
        </w:rPr>
      </w:pPr>
      <w:r w:rsidRPr="007E6897">
        <w:rPr>
          <w:sz w:val="26"/>
          <w:szCs w:val="26"/>
        </w:rPr>
        <w:t xml:space="preserve">Имеются замечания технического характера. </w:t>
      </w:r>
    </w:p>
    <w:p w:rsidR="00177681" w:rsidRDefault="00177681" w:rsidP="00602A21">
      <w:pPr>
        <w:autoSpaceDE w:val="0"/>
        <w:autoSpaceDN w:val="0"/>
        <w:adjustRightInd w:val="0"/>
        <w:ind w:firstLine="708"/>
        <w:jc w:val="both"/>
        <w:rPr>
          <w:sz w:val="26"/>
          <w:szCs w:val="26"/>
        </w:rPr>
      </w:pPr>
    </w:p>
    <w:p w:rsidR="00EB3F18" w:rsidRPr="00C34704" w:rsidRDefault="00EB3F18" w:rsidP="00EB3F18">
      <w:pPr>
        <w:tabs>
          <w:tab w:val="left" w:pos="709"/>
        </w:tabs>
        <w:ind w:firstLine="709"/>
        <w:jc w:val="both"/>
        <w:rPr>
          <w:sz w:val="26"/>
          <w:szCs w:val="26"/>
        </w:rPr>
      </w:pPr>
      <w:r w:rsidRPr="001B0FB6">
        <w:rPr>
          <w:sz w:val="26"/>
          <w:szCs w:val="26"/>
        </w:rPr>
        <w:t>На основании вышеизложенного Счётно-контрольная палата рекомендует Думе города к рассмотрению</w:t>
      </w:r>
      <w:r w:rsidRPr="001B0FB6">
        <w:rPr>
          <w:b/>
          <w:sz w:val="26"/>
          <w:szCs w:val="26"/>
        </w:rPr>
        <w:t xml:space="preserve"> </w:t>
      </w:r>
      <w:r w:rsidRPr="001B0FB6">
        <w:rPr>
          <w:sz w:val="26"/>
          <w:szCs w:val="26"/>
        </w:rPr>
        <w:t xml:space="preserve">проект решения Думы города Пыть-Яха </w:t>
      </w:r>
      <w:r w:rsidRPr="00EB3F18">
        <w:rPr>
          <w:sz w:val="26"/>
          <w:szCs w:val="26"/>
        </w:rPr>
        <w:t>«Об оплате труда и о премировании лиц, замещающих должности муниципальной службы в органах местного самоуправления города Пыть-Яха»</w:t>
      </w:r>
      <w:r>
        <w:rPr>
          <w:sz w:val="26"/>
          <w:szCs w:val="26"/>
        </w:rPr>
        <w:t xml:space="preserve"> с учетом предложений и замечаний. </w:t>
      </w:r>
    </w:p>
    <w:p w:rsidR="008B76BE" w:rsidRPr="008B76BE" w:rsidRDefault="008B76BE" w:rsidP="008B76BE">
      <w:pPr>
        <w:ind w:firstLine="709"/>
        <w:jc w:val="both"/>
        <w:rPr>
          <w:sz w:val="26"/>
          <w:szCs w:val="26"/>
        </w:rPr>
      </w:pPr>
    </w:p>
    <w:p w:rsidR="008B76BE" w:rsidRPr="001748AB" w:rsidRDefault="008B76BE" w:rsidP="001748AB">
      <w:pPr>
        <w:ind w:firstLine="709"/>
        <w:jc w:val="both"/>
        <w:rPr>
          <w:sz w:val="26"/>
          <w:szCs w:val="26"/>
        </w:rPr>
      </w:pPr>
    </w:p>
    <w:p w:rsidR="007335B7" w:rsidRPr="00FC6F78" w:rsidRDefault="002B41C2" w:rsidP="006B68A5">
      <w:pPr>
        <w:pStyle w:val="a3"/>
        <w:tabs>
          <w:tab w:val="left" w:pos="851"/>
        </w:tabs>
        <w:ind w:left="0"/>
        <w:jc w:val="both"/>
        <w:rPr>
          <w:sz w:val="26"/>
          <w:szCs w:val="26"/>
        </w:rPr>
      </w:pPr>
      <w:r w:rsidRPr="00FC6F78">
        <w:rPr>
          <w:sz w:val="26"/>
          <w:szCs w:val="26"/>
        </w:rPr>
        <w:t xml:space="preserve">Инспектор </w:t>
      </w:r>
    </w:p>
    <w:p w:rsidR="007335B7" w:rsidRPr="00FC6F78" w:rsidRDefault="002B41C2" w:rsidP="006B68A5">
      <w:pPr>
        <w:pStyle w:val="a3"/>
        <w:tabs>
          <w:tab w:val="left" w:pos="851"/>
        </w:tabs>
        <w:ind w:left="0"/>
        <w:jc w:val="both"/>
        <w:rPr>
          <w:sz w:val="26"/>
          <w:szCs w:val="26"/>
        </w:rPr>
      </w:pPr>
      <w:r w:rsidRPr="00FC6F78">
        <w:rPr>
          <w:sz w:val="26"/>
          <w:szCs w:val="26"/>
        </w:rPr>
        <w:t>Счетно-контрольной палаты</w:t>
      </w:r>
    </w:p>
    <w:p w:rsidR="00526B62" w:rsidRPr="00FC6F78" w:rsidRDefault="002B41C2" w:rsidP="006B68A5">
      <w:pPr>
        <w:pStyle w:val="a3"/>
        <w:tabs>
          <w:tab w:val="left" w:pos="851"/>
        </w:tabs>
        <w:ind w:left="0"/>
        <w:jc w:val="both"/>
        <w:rPr>
          <w:sz w:val="26"/>
          <w:szCs w:val="26"/>
        </w:rPr>
      </w:pPr>
      <w:r w:rsidRPr="00FC6F78">
        <w:rPr>
          <w:sz w:val="26"/>
          <w:szCs w:val="26"/>
        </w:rPr>
        <w:t xml:space="preserve">города Пыть-Яха                                                                                              </w:t>
      </w:r>
      <w:r w:rsidR="007335B7" w:rsidRPr="00FC6F78">
        <w:rPr>
          <w:sz w:val="26"/>
          <w:szCs w:val="26"/>
        </w:rPr>
        <w:t xml:space="preserve">           </w:t>
      </w:r>
      <w:r w:rsidRPr="00FC6F78">
        <w:rPr>
          <w:sz w:val="26"/>
          <w:szCs w:val="26"/>
        </w:rPr>
        <w:t>Г.Ф. Урубкова</w:t>
      </w:r>
    </w:p>
    <w:p w:rsidR="00526B62" w:rsidRDefault="00526B62" w:rsidP="00526B62">
      <w:pPr>
        <w:tabs>
          <w:tab w:val="left" w:pos="7365"/>
        </w:tabs>
        <w:rPr>
          <w:sz w:val="26"/>
          <w:szCs w:val="26"/>
        </w:rPr>
      </w:pPr>
    </w:p>
    <w:p w:rsidR="00F51680" w:rsidRDefault="00F51680" w:rsidP="00526B62">
      <w:pPr>
        <w:tabs>
          <w:tab w:val="left" w:pos="7365"/>
        </w:tabs>
        <w:rPr>
          <w:sz w:val="26"/>
          <w:szCs w:val="26"/>
        </w:rPr>
      </w:pPr>
    </w:p>
    <w:p w:rsidR="00F51680" w:rsidRDefault="00F51680" w:rsidP="00526B62">
      <w:pPr>
        <w:tabs>
          <w:tab w:val="left" w:pos="7365"/>
        </w:tabs>
        <w:rPr>
          <w:sz w:val="26"/>
          <w:szCs w:val="26"/>
        </w:rPr>
      </w:pPr>
    </w:p>
    <w:p w:rsidR="00751567" w:rsidRDefault="00751567" w:rsidP="00526B62">
      <w:pPr>
        <w:tabs>
          <w:tab w:val="left" w:pos="7365"/>
        </w:tabs>
        <w:rPr>
          <w:sz w:val="26"/>
          <w:szCs w:val="26"/>
        </w:rPr>
      </w:pPr>
    </w:p>
    <w:p w:rsidR="00751567" w:rsidRDefault="00751567" w:rsidP="00526B62">
      <w:pPr>
        <w:tabs>
          <w:tab w:val="left" w:pos="7365"/>
        </w:tabs>
        <w:rPr>
          <w:sz w:val="26"/>
          <w:szCs w:val="26"/>
        </w:rPr>
      </w:pPr>
    </w:p>
    <w:p w:rsidR="00751567" w:rsidRDefault="00751567" w:rsidP="00526B62">
      <w:pPr>
        <w:tabs>
          <w:tab w:val="left" w:pos="7365"/>
        </w:tabs>
        <w:rPr>
          <w:sz w:val="26"/>
          <w:szCs w:val="26"/>
        </w:rPr>
      </w:pPr>
    </w:p>
    <w:p w:rsidR="00751567" w:rsidRDefault="00751567" w:rsidP="00526B62">
      <w:pPr>
        <w:tabs>
          <w:tab w:val="left" w:pos="7365"/>
        </w:tabs>
        <w:rPr>
          <w:sz w:val="26"/>
          <w:szCs w:val="26"/>
        </w:rPr>
      </w:pPr>
    </w:p>
    <w:p w:rsidR="00751567" w:rsidRDefault="00751567" w:rsidP="00526B62">
      <w:pPr>
        <w:tabs>
          <w:tab w:val="left" w:pos="7365"/>
        </w:tabs>
        <w:rPr>
          <w:sz w:val="26"/>
          <w:szCs w:val="26"/>
        </w:rPr>
      </w:pPr>
    </w:p>
    <w:p w:rsidR="00751567" w:rsidRDefault="00751567" w:rsidP="00526B62">
      <w:pPr>
        <w:tabs>
          <w:tab w:val="left" w:pos="7365"/>
        </w:tabs>
        <w:rPr>
          <w:sz w:val="26"/>
          <w:szCs w:val="26"/>
        </w:rPr>
      </w:pPr>
    </w:p>
    <w:p w:rsidR="00751567" w:rsidRDefault="00751567" w:rsidP="00526B62">
      <w:pPr>
        <w:tabs>
          <w:tab w:val="left" w:pos="7365"/>
        </w:tabs>
        <w:rPr>
          <w:sz w:val="26"/>
          <w:szCs w:val="26"/>
        </w:rPr>
      </w:pPr>
    </w:p>
    <w:p w:rsidR="00F843CB" w:rsidRDefault="00F843CB" w:rsidP="00526B62">
      <w:pPr>
        <w:tabs>
          <w:tab w:val="left" w:pos="7365"/>
        </w:tabs>
        <w:rPr>
          <w:sz w:val="26"/>
          <w:szCs w:val="26"/>
        </w:rPr>
      </w:pPr>
    </w:p>
    <w:sectPr w:rsidR="00F843CB" w:rsidSect="00F11A4F">
      <w:headerReference w:type="default" r:id="rId9"/>
      <w:footerReference w:type="default" r:id="rId10"/>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8A2" w:rsidRDefault="005968A2" w:rsidP="00AD71F1">
      <w:r>
        <w:separator/>
      </w:r>
    </w:p>
  </w:endnote>
  <w:endnote w:type="continuationSeparator" w:id="0">
    <w:p w:rsidR="005968A2" w:rsidRDefault="005968A2" w:rsidP="00AD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335" w:rsidRDefault="00A33335">
    <w:pPr>
      <w:pStyle w:val="a7"/>
      <w:jc w:val="right"/>
    </w:pPr>
  </w:p>
  <w:p w:rsidR="00A33335" w:rsidRDefault="00A333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8A2" w:rsidRDefault="005968A2" w:rsidP="00AD71F1">
      <w:r>
        <w:separator/>
      </w:r>
    </w:p>
  </w:footnote>
  <w:footnote w:type="continuationSeparator" w:id="0">
    <w:p w:rsidR="005968A2" w:rsidRDefault="005968A2" w:rsidP="00AD7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449470"/>
      <w:docPartObj>
        <w:docPartGallery w:val="Page Numbers (Top of Page)"/>
        <w:docPartUnique/>
      </w:docPartObj>
    </w:sdtPr>
    <w:sdtEndPr/>
    <w:sdtContent>
      <w:p w:rsidR="007335B7" w:rsidRDefault="007335B7">
        <w:pPr>
          <w:pStyle w:val="a5"/>
          <w:jc w:val="center"/>
        </w:pPr>
        <w:r>
          <w:fldChar w:fldCharType="begin"/>
        </w:r>
        <w:r>
          <w:instrText>PAGE   \* MERGEFORMAT</w:instrText>
        </w:r>
        <w:r>
          <w:fldChar w:fldCharType="separate"/>
        </w:r>
        <w:r w:rsidR="006D7106">
          <w:rPr>
            <w:noProof/>
          </w:rPr>
          <w:t>4</w:t>
        </w:r>
        <w:r>
          <w:fldChar w:fldCharType="end"/>
        </w:r>
      </w:p>
    </w:sdtContent>
  </w:sdt>
  <w:p w:rsidR="007335B7" w:rsidRDefault="007335B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81112"/>
    <w:multiLevelType w:val="multilevel"/>
    <w:tmpl w:val="45D45B08"/>
    <w:lvl w:ilvl="0">
      <w:start w:val="1"/>
      <w:numFmt w:val="decimal"/>
      <w:lvlText w:val="%1."/>
      <w:lvlJc w:val="left"/>
      <w:pPr>
        <w:ind w:left="927" w:hanging="360"/>
      </w:pPr>
      <w:rPr>
        <w:rFonts w:cs="Times New Roman"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6521C6E"/>
    <w:multiLevelType w:val="hybridMultilevel"/>
    <w:tmpl w:val="061CD1FA"/>
    <w:lvl w:ilvl="0" w:tplc="C3D69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74B76C9"/>
    <w:multiLevelType w:val="hybridMultilevel"/>
    <w:tmpl w:val="77C2E452"/>
    <w:lvl w:ilvl="0" w:tplc="343C458A">
      <w:start w:val="1"/>
      <w:numFmt w:val="bullet"/>
      <w:lvlText w:val="-"/>
      <w:lvlJc w:val="left"/>
      <w:pPr>
        <w:tabs>
          <w:tab w:val="num" w:pos="680"/>
        </w:tabs>
        <w:ind w:left="0" w:firstLine="6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42E0F"/>
    <w:multiLevelType w:val="hybridMultilevel"/>
    <w:tmpl w:val="D0144332"/>
    <w:lvl w:ilvl="0" w:tplc="2B20D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E103AAE"/>
    <w:multiLevelType w:val="hybridMultilevel"/>
    <w:tmpl w:val="9C2CDE88"/>
    <w:lvl w:ilvl="0" w:tplc="C89A5C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4EB33BD"/>
    <w:multiLevelType w:val="multilevel"/>
    <w:tmpl w:val="860E579E"/>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8DC734F"/>
    <w:multiLevelType w:val="hybridMultilevel"/>
    <w:tmpl w:val="2AA094E6"/>
    <w:lvl w:ilvl="0" w:tplc="BF88789A">
      <w:start w:val="1"/>
      <w:numFmt w:val="decimal"/>
      <w:lvlText w:val="%1."/>
      <w:lvlJc w:val="left"/>
      <w:pPr>
        <w:ind w:left="1095" w:hanging="39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1F651EBF"/>
    <w:multiLevelType w:val="hybridMultilevel"/>
    <w:tmpl w:val="23249DEA"/>
    <w:lvl w:ilvl="0" w:tplc="EE34E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2CC1F82"/>
    <w:multiLevelType w:val="hybridMultilevel"/>
    <w:tmpl w:val="F37C8246"/>
    <w:lvl w:ilvl="0" w:tplc="08E0F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C394374"/>
    <w:multiLevelType w:val="hybridMultilevel"/>
    <w:tmpl w:val="74C8A1DA"/>
    <w:lvl w:ilvl="0" w:tplc="2D849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C660031"/>
    <w:multiLevelType w:val="multilevel"/>
    <w:tmpl w:val="0D64FB9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2E012275"/>
    <w:multiLevelType w:val="hybridMultilevel"/>
    <w:tmpl w:val="ED1015D2"/>
    <w:lvl w:ilvl="0" w:tplc="2980633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0963A6F"/>
    <w:multiLevelType w:val="hybridMultilevel"/>
    <w:tmpl w:val="EB1AE51C"/>
    <w:lvl w:ilvl="0" w:tplc="AD9E1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21D3F68"/>
    <w:multiLevelType w:val="multilevel"/>
    <w:tmpl w:val="790AE37C"/>
    <w:lvl w:ilvl="0">
      <w:start w:val="2"/>
      <w:numFmt w:val="decimal"/>
      <w:lvlText w:val="%1."/>
      <w:lvlJc w:val="left"/>
      <w:pPr>
        <w:ind w:left="576" w:hanging="576"/>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8ED11FF"/>
    <w:multiLevelType w:val="multilevel"/>
    <w:tmpl w:val="FE5A8EB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397"/>
        </w:tabs>
        <w:ind w:left="680" w:hanging="283"/>
      </w:pPr>
      <w:rPr>
        <w:rFonts w:hint="default"/>
      </w:rPr>
    </w:lvl>
    <w:lvl w:ilvl="2">
      <w:start w:val="1"/>
      <w:numFmt w:val="decimal"/>
      <w:lvlText w:val="%1.%2.%3."/>
      <w:lvlJc w:val="left"/>
      <w:pPr>
        <w:tabs>
          <w:tab w:val="num" w:pos="680"/>
        </w:tabs>
        <w:ind w:left="1361" w:hanging="68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DEE6703"/>
    <w:multiLevelType w:val="hybridMultilevel"/>
    <w:tmpl w:val="0308C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E931B9"/>
    <w:multiLevelType w:val="hybridMultilevel"/>
    <w:tmpl w:val="7E144DCE"/>
    <w:lvl w:ilvl="0" w:tplc="2AB606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5CA43BE"/>
    <w:multiLevelType w:val="multilevel"/>
    <w:tmpl w:val="3EFA79D0"/>
    <w:lvl w:ilvl="0">
      <w:start w:val="1"/>
      <w:numFmt w:val="decimal"/>
      <w:lvlText w:val="%1."/>
      <w:lvlJc w:val="left"/>
      <w:pPr>
        <w:ind w:left="106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537" w:hanging="1800"/>
      </w:pPr>
      <w:rPr>
        <w:rFonts w:hint="default"/>
      </w:rPr>
    </w:lvl>
  </w:abstractNum>
  <w:abstractNum w:abstractNumId="18" w15:restartNumberingAfterBreak="0">
    <w:nsid w:val="6F3F0FA8"/>
    <w:multiLevelType w:val="hybridMultilevel"/>
    <w:tmpl w:val="CA969B9C"/>
    <w:lvl w:ilvl="0" w:tplc="22DEF0E2">
      <w:start w:val="16"/>
      <w:numFmt w:val="decimal"/>
      <w:lvlText w:val="%1."/>
      <w:lvlJc w:val="left"/>
      <w:pPr>
        <w:ind w:left="502" w:hanging="360"/>
      </w:pPr>
      <w:rPr>
        <w:rFonts w:cs="Times New Roman" w:hint="default"/>
      </w:rPr>
    </w:lvl>
    <w:lvl w:ilvl="1" w:tplc="04190019" w:tentative="1">
      <w:start w:val="1"/>
      <w:numFmt w:val="lowerLetter"/>
      <w:lvlText w:val="%2."/>
      <w:lvlJc w:val="left"/>
      <w:pPr>
        <w:ind w:left="6042" w:hanging="360"/>
      </w:pPr>
      <w:rPr>
        <w:rFonts w:cs="Times New Roman"/>
      </w:rPr>
    </w:lvl>
    <w:lvl w:ilvl="2" w:tplc="0419001B" w:tentative="1">
      <w:start w:val="1"/>
      <w:numFmt w:val="lowerRoman"/>
      <w:lvlText w:val="%3."/>
      <w:lvlJc w:val="right"/>
      <w:pPr>
        <w:ind w:left="6762" w:hanging="180"/>
      </w:pPr>
      <w:rPr>
        <w:rFonts w:cs="Times New Roman"/>
      </w:rPr>
    </w:lvl>
    <w:lvl w:ilvl="3" w:tplc="0419000F" w:tentative="1">
      <w:start w:val="1"/>
      <w:numFmt w:val="decimal"/>
      <w:lvlText w:val="%4."/>
      <w:lvlJc w:val="left"/>
      <w:pPr>
        <w:ind w:left="7482" w:hanging="360"/>
      </w:pPr>
      <w:rPr>
        <w:rFonts w:cs="Times New Roman"/>
      </w:rPr>
    </w:lvl>
    <w:lvl w:ilvl="4" w:tplc="04190019" w:tentative="1">
      <w:start w:val="1"/>
      <w:numFmt w:val="lowerLetter"/>
      <w:lvlText w:val="%5."/>
      <w:lvlJc w:val="left"/>
      <w:pPr>
        <w:ind w:left="8202" w:hanging="360"/>
      </w:pPr>
      <w:rPr>
        <w:rFonts w:cs="Times New Roman"/>
      </w:rPr>
    </w:lvl>
    <w:lvl w:ilvl="5" w:tplc="0419001B" w:tentative="1">
      <w:start w:val="1"/>
      <w:numFmt w:val="lowerRoman"/>
      <w:lvlText w:val="%6."/>
      <w:lvlJc w:val="right"/>
      <w:pPr>
        <w:ind w:left="8922" w:hanging="180"/>
      </w:pPr>
      <w:rPr>
        <w:rFonts w:cs="Times New Roman"/>
      </w:rPr>
    </w:lvl>
    <w:lvl w:ilvl="6" w:tplc="0419000F" w:tentative="1">
      <w:start w:val="1"/>
      <w:numFmt w:val="decimal"/>
      <w:lvlText w:val="%7."/>
      <w:lvlJc w:val="left"/>
      <w:pPr>
        <w:ind w:left="9642" w:hanging="360"/>
      </w:pPr>
      <w:rPr>
        <w:rFonts w:cs="Times New Roman"/>
      </w:rPr>
    </w:lvl>
    <w:lvl w:ilvl="7" w:tplc="04190019" w:tentative="1">
      <w:start w:val="1"/>
      <w:numFmt w:val="lowerLetter"/>
      <w:lvlText w:val="%8."/>
      <w:lvlJc w:val="left"/>
      <w:pPr>
        <w:ind w:left="10362" w:hanging="360"/>
      </w:pPr>
      <w:rPr>
        <w:rFonts w:cs="Times New Roman"/>
      </w:rPr>
    </w:lvl>
    <w:lvl w:ilvl="8" w:tplc="0419001B" w:tentative="1">
      <w:start w:val="1"/>
      <w:numFmt w:val="lowerRoman"/>
      <w:lvlText w:val="%9."/>
      <w:lvlJc w:val="right"/>
      <w:pPr>
        <w:ind w:left="11082" w:hanging="180"/>
      </w:pPr>
      <w:rPr>
        <w:rFonts w:cs="Times New Roman"/>
      </w:rPr>
    </w:lvl>
  </w:abstractNum>
  <w:abstractNum w:abstractNumId="19" w15:restartNumberingAfterBreak="0">
    <w:nsid w:val="78F5129B"/>
    <w:multiLevelType w:val="hybridMultilevel"/>
    <w:tmpl w:val="C0DC6ED4"/>
    <w:lvl w:ilvl="0" w:tplc="FFBA13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9B90A68"/>
    <w:multiLevelType w:val="hybridMultilevel"/>
    <w:tmpl w:val="6DA61670"/>
    <w:lvl w:ilvl="0" w:tplc="D94839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E1F4A97"/>
    <w:multiLevelType w:val="hybridMultilevel"/>
    <w:tmpl w:val="AE684B6A"/>
    <w:lvl w:ilvl="0" w:tplc="C8D2D33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5"/>
  </w:num>
  <w:num w:numId="2">
    <w:abstractNumId w:val="14"/>
  </w:num>
  <w:num w:numId="3">
    <w:abstractNumId w:val="21"/>
  </w:num>
  <w:num w:numId="4">
    <w:abstractNumId w:val="11"/>
  </w:num>
  <w:num w:numId="5">
    <w:abstractNumId w:val="17"/>
  </w:num>
  <w:num w:numId="6">
    <w:abstractNumId w:val="0"/>
  </w:num>
  <w:num w:numId="7">
    <w:abstractNumId w:val="19"/>
  </w:num>
  <w:num w:numId="8">
    <w:abstractNumId w:val="2"/>
  </w:num>
  <w:num w:numId="9">
    <w:abstractNumId w:val="7"/>
  </w:num>
  <w:num w:numId="10">
    <w:abstractNumId w:val="16"/>
  </w:num>
  <w:num w:numId="11">
    <w:abstractNumId w:val="3"/>
  </w:num>
  <w:num w:numId="12">
    <w:abstractNumId w:val="4"/>
  </w:num>
  <w:num w:numId="13">
    <w:abstractNumId w:val="10"/>
  </w:num>
  <w:num w:numId="14">
    <w:abstractNumId w:val="5"/>
  </w:num>
  <w:num w:numId="15">
    <w:abstractNumId w:val="20"/>
  </w:num>
  <w:num w:numId="16">
    <w:abstractNumId w:val="12"/>
  </w:num>
  <w:num w:numId="17">
    <w:abstractNumId w:val="8"/>
  </w:num>
  <w:num w:numId="18">
    <w:abstractNumId w:val="13"/>
  </w:num>
  <w:num w:numId="19">
    <w:abstractNumId w:val="1"/>
  </w:num>
  <w:num w:numId="20">
    <w:abstractNumId w:val="9"/>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84"/>
    <w:rsid w:val="000021F0"/>
    <w:rsid w:val="00004381"/>
    <w:rsid w:val="00011928"/>
    <w:rsid w:val="000177E7"/>
    <w:rsid w:val="000229DD"/>
    <w:rsid w:val="00023350"/>
    <w:rsid w:val="00034168"/>
    <w:rsid w:val="0003578D"/>
    <w:rsid w:val="00055999"/>
    <w:rsid w:val="00061BE0"/>
    <w:rsid w:val="00066522"/>
    <w:rsid w:val="000737DA"/>
    <w:rsid w:val="00076468"/>
    <w:rsid w:val="00076D7C"/>
    <w:rsid w:val="00081534"/>
    <w:rsid w:val="0008382F"/>
    <w:rsid w:val="00084037"/>
    <w:rsid w:val="00086B31"/>
    <w:rsid w:val="00087776"/>
    <w:rsid w:val="000976A0"/>
    <w:rsid w:val="000A7912"/>
    <w:rsid w:val="000B0BE5"/>
    <w:rsid w:val="000B72CC"/>
    <w:rsid w:val="000C0662"/>
    <w:rsid w:val="000C1309"/>
    <w:rsid w:val="000C1A0A"/>
    <w:rsid w:val="000C1EAE"/>
    <w:rsid w:val="000C32C7"/>
    <w:rsid w:val="000C3944"/>
    <w:rsid w:val="000C43D5"/>
    <w:rsid w:val="000C4C19"/>
    <w:rsid w:val="000C5159"/>
    <w:rsid w:val="000D0DAA"/>
    <w:rsid w:val="000D0EF6"/>
    <w:rsid w:val="000D1C90"/>
    <w:rsid w:val="000D3552"/>
    <w:rsid w:val="000E322A"/>
    <w:rsid w:val="000E4C27"/>
    <w:rsid w:val="000F241F"/>
    <w:rsid w:val="000F410C"/>
    <w:rsid w:val="000F5F92"/>
    <w:rsid w:val="000F6725"/>
    <w:rsid w:val="00102F13"/>
    <w:rsid w:val="00103AC4"/>
    <w:rsid w:val="001040B8"/>
    <w:rsid w:val="0011218D"/>
    <w:rsid w:val="001133E6"/>
    <w:rsid w:val="00114579"/>
    <w:rsid w:val="00114FF8"/>
    <w:rsid w:val="00117199"/>
    <w:rsid w:val="00122641"/>
    <w:rsid w:val="00122931"/>
    <w:rsid w:val="00123234"/>
    <w:rsid w:val="001239B6"/>
    <w:rsid w:val="0012690A"/>
    <w:rsid w:val="00130A8D"/>
    <w:rsid w:val="00140110"/>
    <w:rsid w:val="00140669"/>
    <w:rsid w:val="00147F1F"/>
    <w:rsid w:val="001504CD"/>
    <w:rsid w:val="0015437B"/>
    <w:rsid w:val="00154E75"/>
    <w:rsid w:val="00155ED2"/>
    <w:rsid w:val="001560EB"/>
    <w:rsid w:val="0016009F"/>
    <w:rsid w:val="00163B4D"/>
    <w:rsid w:val="00165F64"/>
    <w:rsid w:val="0016643F"/>
    <w:rsid w:val="00167649"/>
    <w:rsid w:val="001705A9"/>
    <w:rsid w:val="00171D76"/>
    <w:rsid w:val="00174338"/>
    <w:rsid w:val="001748AB"/>
    <w:rsid w:val="00174B96"/>
    <w:rsid w:val="00177681"/>
    <w:rsid w:val="00177DEC"/>
    <w:rsid w:val="00182208"/>
    <w:rsid w:val="00183728"/>
    <w:rsid w:val="0018547C"/>
    <w:rsid w:val="00185B86"/>
    <w:rsid w:val="001964CE"/>
    <w:rsid w:val="001A0B3A"/>
    <w:rsid w:val="001A1CC3"/>
    <w:rsid w:val="001A2D6F"/>
    <w:rsid w:val="001A34C1"/>
    <w:rsid w:val="001A5646"/>
    <w:rsid w:val="001B0FB6"/>
    <w:rsid w:val="001B330B"/>
    <w:rsid w:val="001C24FA"/>
    <w:rsid w:val="001C3720"/>
    <w:rsid w:val="001D0ACA"/>
    <w:rsid w:val="001D57A3"/>
    <w:rsid w:val="001D6A04"/>
    <w:rsid w:val="001D6CB5"/>
    <w:rsid w:val="001E02C2"/>
    <w:rsid w:val="001F139B"/>
    <w:rsid w:val="001F3E16"/>
    <w:rsid w:val="001F5062"/>
    <w:rsid w:val="00202E8D"/>
    <w:rsid w:val="002079A0"/>
    <w:rsid w:val="00210D7F"/>
    <w:rsid w:val="002126EE"/>
    <w:rsid w:val="0021409F"/>
    <w:rsid w:val="002141E0"/>
    <w:rsid w:val="00220663"/>
    <w:rsid w:val="00221F04"/>
    <w:rsid w:val="00222924"/>
    <w:rsid w:val="0022304B"/>
    <w:rsid w:val="00233BE7"/>
    <w:rsid w:val="00241AC4"/>
    <w:rsid w:val="00241C8D"/>
    <w:rsid w:val="00241F41"/>
    <w:rsid w:val="00247C2E"/>
    <w:rsid w:val="00255AF9"/>
    <w:rsid w:val="00260E13"/>
    <w:rsid w:val="00260FED"/>
    <w:rsid w:val="00261A17"/>
    <w:rsid w:val="00265CCA"/>
    <w:rsid w:val="002677C6"/>
    <w:rsid w:val="002726D2"/>
    <w:rsid w:val="00273E52"/>
    <w:rsid w:val="002749ED"/>
    <w:rsid w:val="00277726"/>
    <w:rsid w:val="00294FD9"/>
    <w:rsid w:val="00296BD4"/>
    <w:rsid w:val="002972ED"/>
    <w:rsid w:val="0029776D"/>
    <w:rsid w:val="002A051D"/>
    <w:rsid w:val="002A0745"/>
    <w:rsid w:val="002A32A3"/>
    <w:rsid w:val="002A362E"/>
    <w:rsid w:val="002A6D9D"/>
    <w:rsid w:val="002B2DB4"/>
    <w:rsid w:val="002B41C2"/>
    <w:rsid w:val="002C3D68"/>
    <w:rsid w:val="002C5083"/>
    <w:rsid w:val="002C6077"/>
    <w:rsid w:val="002C61CB"/>
    <w:rsid w:val="002C657E"/>
    <w:rsid w:val="002D020D"/>
    <w:rsid w:val="002D17B6"/>
    <w:rsid w:val="002D3A5D"/>
    <w:rsid w:val="002D612E"/>
    <w:rsid w:val="002E1438"/>
    <w:rsid w:val="002E697F"/>
    <w:rsid w:val="002F22EE"/>
    <w:rsid w:val="002F6048"/>
    <w:rsid w:val="002F7AFF"/>
    <w:rsid w:val="00300830"/>
    <w:rsid w:val="00302837"/>
    <w:rsid w:val="003138B4"/>
    <w:rsid w:val="00324F67"/>
    <w:rsid w:val="003256C5"/>
    <w:rsid w:val="00330331"/>
    <w:rsid w:val="0033044C"/>
    <w:rsid w:val="00330CDF"/>
    <w:rsid w:val="00333CFB"/>
    <w:rsid w:val="00336663"/>
    <w:rsid w:val="003540A2"/>
    <w:rsid w:val="00361A8A"/>
    <w:rsid w:val="00361B1C"/>
    <w:rsid w:val="003629B9"/>
    <w:rsid w:val="003630C0"/>
    <w:rsid w:val="00364C92"/>
    <w:rsid w:val="00365F30"/>
    <w:rsid w:val="003806D7"/>
    <w:rsid w:val="00380E73"/>
    <w:rsid w:val="003814B4"/>
    <w:rsid w:val="003816A5"/>
    <w:rsid w:val="0038292F"/>
    <w:rsid w:val="003829F3"/>
    <w:rsid w:val="00384C30"/>
    <w:rsid w:val="00390422"/>
    <w:rsid w:val="00391E12"/>
    <w:rsid w:val="003946D1"/>
    <w:rsid w:val="00396950"/>
    <w:rsid w:val="003A0310"/>
    <w:rsid w:val="003A26A1"/>
    <w:rsid w:val="003A533D"/>
    <w:rsid w:val="003B21CC"/>
    <w:rsid w:val="003B60D6"/>
    <w:rsid w:val="003C0147"/>
    <w:rsid w:val="003C0237"/>
    <w:rsid w:val="003C33F2"/>
    <w:rsid w:val="003C428B"/>
    <w:rsid w:val="003C6E91"/>
    <w:rsid w:val="003D1CBD"/>
    <w:rsid w:val="003D4319"/>
    <w:rsid w:val="003D74C5"/>
    <w:rsid w:val="003E1240"/>
    <w:rsid w:val="003F24E8"/>
    <w:rsid w:val="003F28C4"/>
    <w:rsid w:val="003F776C"/>
    <w:rsid w:val="003F7ACA"/>
    <w:rsid w:val="003F7F40"/>
    <w:rsid w:val="00404284"/>
    <w:rsid w:val="0040758B"/>
    <w:rsid w:val="004122D8"/>
    <w:rsid w:val="00423EDF"/>
    <w:rsid w:val="00424CA9"/>
    <w:rsid w:val="00426DAD"/>
    <w:rsid w:val="00433459"/>
    <w:rsid w:val="004362FE"/>
    <w:rsid w:val="004369E5"/>
    <w:rsid w:val="00437607"/>
    <w:rsid w:val="0044095F"/>
    <w:rsid w:val="00441645"/>
    <w:rsid w:val="0044408D"/>
    <w:rsid w:val="00450159"/>
    <w:rsid w:val="00463DF7"/>
    <w:rsid w:val="00464B50"/>
    <w:rsid w:val="00467FD1"/>
    <w:rsid w:val="00470168"/>
    <w:rsid w:val="0047403C"/>
    <w:rsid w:val="00474A67"/>
    <w:rsid w:val="00476365"/>
    <w:rsid w:val="00476C33"/>
    <w:rsid w:val="00484E09"/>
    <w:rsid w:val="00490B8C"/>
    <w:rsid w:val="004A1F8E"/>
    <w:rsid w:val="004A7BBA"/>
    <w:rsid w:val="004B0F5B"/>
    <w:rsid w:val="004B5235"/>
    <w:rsid w:val="004B5738"/>
    <w:rsid w:val="004B778B"/>
    <w:rsid w:val="004C0545"/>
    <w:rsid w:val="004C15C8"/>
    <w:rsid w:val="004C20B2"/>
    <w:rsid w:val="004C23AA"/>
    <w:rsid w:val="004D018D"/>
    <w:rsid w:val="004D0EE2"/>
    <w:rsid w:val="004E01C1"/>
    <w:rsid w:val="004E2D49"/>
    <w:rsid w:val="004F21C7"/>
    <w:rsid w:val="004F2F20"/>
    <w:rsid w:val="004F5E4F"/>
    <w:rsid w:val="004F5F26"/>
    <w:rsid w:val="004F759C"/>
    <w:rsid w:val="00503CED"/>
    <w:rsid w:val="00513041"/>
    <w:rsid w:val="00520D92"/>
    <w:rsid w:val="00520E44"/>
    <w:rsid w:val="00526B62"/>
    <w:rsid w:val="00537ED8"/>
    <w:rsid w:val="00547D89"/>
    <w:rsid w:val="00550215"/>
    <w:rsid w:val="005518C5"/>
    <w:rsid w:val="00551B80"/>
    <w:rsid w:val="00564D74"/>
    <w:rsid w:val="0056760A"/>
    <w:rsid w:val="00576673"/>
    <w:rsid w:val="00580195"/>
    <w:rsid w:val="00586B6B"/>
    <w:rsid w:val="00587857"/>
    <w:rsid w:val="00594D4A"/>
    <w:rsid w:val="005968A2"/>
    <w:rsid w:val="005A0B75"/>
    <w:rsid w:val="005A0C4F"/>
    <w:rsid w:val="005A2B71"/>
    <w:rsid w:val="005A4BAE"/>
    <w:rsid w:val="005A50F2"/>
    <w:rsid w:val="005B3A2E"/>
    <w:rsid w:val="005C2DF9"/>
    <w:rsid w:val="005C618A"/>
    <w:rsid w:val="005D01DB"/>
    <w:rsid w:val="005D2CC4"/>
    <w:rsid w:val="005D2E9B"/>
    <w:rsid w:val="005D6C60"/>
    <w:rsid w:val="005D7268"/>
    <w:rsid w:val="005E417B"/>
    <w:rsid w:val="005E691B"/>
    <w:rsid w:val="005E7A45"/>
    <w:rsid w:val="005F302E"/>
    <w:rsid w:val="005F6B07"/>
    <w:rsid w:val="0060247E"/>
    <w:rsid w:val="00602A21"/>
    <w:rsid w:val="00610D52"/>
    <w:rsid w:val="006150D6"/>
    <w:rsid w:val="006160FB"/>
    <w:rsid w:val="006173F4"/>
    <w:rsid w:val="00620D1D"/>
    <w:rsid w:val="00621D78"/>
    <w:rsid w:val="006236AE"/>
    <w:rsid w:val="00626775"/>
    <w:rsid w:val="00631CB4"/>
    <w:rsid w:val="00643B8E"/>
    <w:rsid w:val="00647184"/>
    <w:rsid w:val="0065325F"/>
    <w:rsid w:val="006538E3"/>
    <w:rsid w:val="00655321"/>
    <w:rsid w:val="00662233"/>
    <w:rsid w:val="00666B74"/>
    <w:rsid w:val="006737D5"/>
    <w:rsid w:val="00690833"/>
    <w:rsid w:val="00692FFE"/>
    <w:rsid w:val="006952B2"/>
    <w:rsid w:val="006A4DA9"/>
    <w:rsid w:val="006A5ACC"/>
    <w:rsid w:val="006B07E3"/>
    <w:rsid w:val="006B3597"/>
    <w:rsid w:val="006B4BB9"/>
    <w:rsid w:val="006B68A5"/>
    <w:rsid w:val="006C12E0"/>
    <w:rsid w:val="006C2B8F"/>
    <w:rsid w:val="006C346E"/>
    <w:rsid w:val="006C5FB8"/>
    <w:rsid w:val="006C76EE"/>
    <w:rsid w:val="006D1183"/>
    <w:rsid w:val="006D1EA3"/>
    <w:rsid w:val="006D7106"/>
    <w:rsid w:val="006D7841"/>
    <w:rsid w:val="006E3672"/>
    <w:rsid w:val="006E5707"/>
    <w:rsid w:val="006E705C"/>
    <w:rsid w:val="006F1A93"/>
    <w:rsid w:val="006F2416"/>
    <w:rsid w:val="006F34F3"/>
    <w:rsid w:val="006F7BFD"/>
    <w:rsid w:val="00700809"/>
    <w:rsid w:val="00700E58"/>
    <w:rsid w:val="00705592"/>
    <w:rsid w:val="00707B1A"/>
    <w:rsid w:val="0071038A"/>
    <w:rsid w:val="007130B0"/>
    <w:rsid w:val="00713517"/>
    <w:rsid w:val="00714407"/>
    <w:rsid w:val="0072151C"/>
    <w:rsid w:val="007322E2"/>
    <w:rsid w:val="007335B7"/>
    <w:rsid w:val="00734535"/>
    <w:rsid w:val="007346B8"/>
    <w:rsid w:val="007360BA"/>
    <w:rsid w:val="00737C50"/>
    <w:rsid w:val="00741E5C"/>
    <w:rsid w:val="007424DD"/>
    <w:rsid w:val="00745019"/>
    <w:rsid w:val="00746344"/>
    <w:rsid w:val="00747D86"/>
    <w:rsid w:val="00750C17"/>
    <w:rsid w:val="00751567"/>
    <w:rsid w:val="00753962"/>
    <w:rsid w:val="00754123"/>
    <w:rsid w:val="0075484D"/>
    <w:rsid w:val="007574F5"/>
    <w:rsid w:val="00761E12"/>
    <w:rsid w:val="00764282"/>
    <w:rsid w:val="0077673A"/>
    <w:rsid w:val="0078405C"/>
    <w:rsid w:val="0078444F"/>
    <w:rsid w:val="0078473E"/>
    <w:rsid w:val="00786DF3"/>
    <w:rsid w:val="0079123A"/>
    <w:rsid w:val="00794674"/>
    <w:rsid w:val="007A1E6C"/>
    <w:rsid w:val="007A34CD"/>
    <w:rsid w:val="007A446C"/>
    <w:rsid w:val="007A54F9"/>
    <w:rsid w:val="007A57B3"/>
    <w:rsid w:val="007A7894"/>
    <w:rsid w:val="007B100E"/>
    <w:rsid w:val="007B308B"/>
    <w:rsid w:val="007C04CF"/>
    <w:rsid w:val="007C1591"/>
    <w:rsid w:val="007C3296"/>
    <w:rsid w:val="007C6163"/>
    <w:rsid w:val="007D2066"/>
    <w:rsid w:val="007D5D64"/>
    <w:rsid w:val="007D669C"/>
    <w:rsid w:val="007D6F74"/>
    <w:rsid w:val="007E555A"/>
    <w:rsid w:val="007E6897"/>
    <w:rsid w:val="007F1705"/>
    <w:rsid w:val="007F4791"/>
    <w:rsid w:val="007F4A81"/>
    <w:rsid w:val="007F536E"/>
    <w:rsid w:val="007F6D23"/>
    <w:rsid w:val="008055DA"/>
    <w:rsid w:val="0080713F"/>
    <w:rsid w:val="008073DF"/>
    <w:rsid w:val="0081246C"/>
    <w:rsid w:val="00812F13"/>
    <w:rsid w:val="00816A4B"/>
    <w:rsid w:val="008176C5"/>
    <w:rsid w:val="0082054C"/>
    <w:rsid w:val="00821989"/>
    <w:rsid w:val="0083062A"/>
    <w:rsid w:val="00830892"/>
    <w:rsid w:val="008314D1"/>
    <w:rsid w:val="008325C5"/>
    <w:rsid w:val="00833319"/>
    <w:rsid w:val="00843460"/>
    <w:rsid w:val="00843562"/>
    <w:rsid w:val="0085761F"/>
    <w:rsid w:val="00857CE4"/>
    <w:rsid w:val="00857FCB"/>
    <w:rsid w:val="00860161"/>
    <w:rsid w:val="008617A0"/>
    <w:rsid w:val="00862CEC"/>
    <w:rsid w:val="0086774F"/>
    <w:rsid w:val="008730C4"/>
    <w:rsid w:val="008762F5"/>
    <w:rsid w:val="00876A0C"/>
    <w:rsid w:val="0087722E"/>
    <w:rsid w:val="008818BC"/>
    <w:rsid w:val="00883521"/>
    <w:rsid w:val="00894BE7"/>
    <w:rsid w:val="00895E94"/>
    <w:rsid w:val="008A2F14"/>
    <w:rsid w:val="008A5401"/>
    <w:rsid w:val="008A562A"/>
    <w:rsid w:val="008A5852"/>
    <w:rsid w:val="008A5DB5"/>
    <w:rsid w:val="008A7F2C"/>
    <w:rsid w:val="008B76BE"/>
    <w:rsid w:val="008B7C5D"/>
    <w:rsid w:val="008C0751"/>
    <w:rsid w:val="008C3391"/>
    <w:rsid w:val="008C3D7A"/>
    <w:rsid w:val="008C57FB"/>
    <w:rsid w:val="008D2201"/>
    <w:rsid w:val="008D52BB"/>
    <w:rsid w:val="008E0EF6"/>
    <w:rsid w:val="008E6279"/>
    <w:rsid w:val="008E6FB8"/>
    <w:rsid w:val="008F0668"/>
    <w:rsid w:val="008F1B5E"/>
    <w:rsid w:val="008F5D18"/>
    <w:rsid w:val="008F7DEB"/>
    <w:rsid w:val="00901113"/>
    <w:rsid w:val="00901BE4"/>
    <w:rsid w:val="00904B0F"/>
    <w:rsid w:val="00907585"/>
    <w:rsid w:val="00907844"/>
    <w:rsid w:val="00912415"/>
    <w:rsid w:val="009139B5"/>
    <w:rsid w:val="00914BCC"/>
    <w:rsid w:val="00917C36"/>
    <w:rsid w:val="00924800"/>
    <w:rsid w:val="00926F97"/>
    <w:rsid w:val="009318B4"/>
    <w:rsid w:val="00934FAD"/>
    <w:rsid w:val="00936870"/>
    <w:rsid w:val="00940451"/>
    <w:rsid w:val="009427CE"/>
    <w:rsid w:val="0094633D"/>
    <w:rsid w:val="00950312"/>
    <w:rsid w:val="00950C36"/>
    <w:rsid w:val="0095181C"/>
    <w:rsid w:val="0095223E"/>
    <w:rsid w:val="00953309"/>
    <w:rsid w:val="0096004F"/>
    <w:rsid w:val="00961981"/>
    <w:rsid w:val="0096404C"/>
    <w:rsid w:val="00967C60"/>
    <w:rsid w:val="00972BDC"/>
    <w:rsid w:val="00980375"/>
    <w:rsid w:val="00984D9D"/>
    <w:rsid w:val="00985417"/>
    <w:rsid w:val="009863EE"/>
    <w:rsid w:val="009878CB"/>
    <w:rsid w:val="009967D0"/>
    <w:rsid w:val="009A1995"/>
    <w:rsid w:val="009A3F91"/>
    <w:rsid w:val="009A4524"/>
    <w:rsid w:val="009A53E4"/>
    <w:rsid w:val="009C10E0"/>
    <w:rsid w:val="009C5DEF"/>
    <w:rsid w:val="009D131A"/>
    <w:rsid w:val="009D2521"/>
    <w:rsid w:val="009D54D0"/>
    <w:rsid w:val="009D7EE1"/>
    <w:rsid w:val="009E2B4E"/>
    <w:rsid w:val="009F29D3"/>
    <w:rsid w:val="009F7582"/>
    <w:rsid w:val="00A02460"/>
    <w:rsid w:val="00A0553B"/>
    <w:rsid w:val="00A072A1"/>
    <w:rsid w:val="00A10C77"/>
    <w:rsid w:val="00A13075"/>
    <w:rsid w:val="00A13421"/>
    <w:rsid w:val="00A21E6C"/>
    <w:rsid w:val="00A22E22"/>
    <w:rsid w:val="00A24367"/>
    <w:rsid w:val="00A245D3"/>
    <w:rsid w:val="00A32D8E"/>
    <w:rsid w:val="00A33335"/>
    <w:rsid w:val="00A33F0E"/>
    <w:rsid w:val="00A42CB4"/>
    <w:rsid w:val="00A51042"/>
    <w:rsid w:val="00A530C5"/>
    <w:rsid w:val="00A6163C"/>
    <w:rsid w:val="00A61E25"/>
    <w:rsid w:val="00A73B7B"/>
    <w:rsid w:val="00A80755"/>
    <w:rsid w:val="00A83A01"/>
    <w:rsid w:val="00A846E0"/>
    <w:rsid w:val="00A86F33"/>
    <w:rsid w:val="00A876D5"/>
    <w:rsid w:val="00A9003D"/>
    <w:rsid w:val="00A90713"/>
    <w:rsid w:val="00A90C4D"/>
    <w:rsid w:val="00A91811"/>
    <w:rsid w:val="00AA23FB"/>
    <w:rsid w:val="00AA5CCA"/>
    <w:rsid w:val="00AA6152"/>
    <w:rsid w:val="00AA6CD8"/>
    <w:rsid w:val="00AA7516"/>
    <w:rsid w:val="00AB26D6"/>
    <w:rsid w:val="00AB2EA4"/>
    <w:rsid w:val="00AB5621"/>
    <w:rsid w:val="00AC0BD3"/>
    <w:rsid w:val="00AC75EA"/>
    <w:rsid w:val="00AD3863"/>
    <w:rsid w:val="00AD526E"/>
    <w:rsid w:val="00AD529A"/>
    <w:rsid w:val="00AD71F1"/>
    <w:rsid w:val="00AE5F47"/>
    <w:rsid w:val="00AF4018"/>
    <w:rsid w:val="00AF641F"/>
    <w:rsid w:val="00AF69A8"/>
    <w:rsid w:val="00AF7E65"/>
    <w:rsid w:val="00B06D75"/>
    <w:rsid w:val="00B10A5C"/>
    <w:rsid w:val="00B11B12"/>
    <w:rsid w:val="00B11DC0"/>
    <w:rsid w:val="00B11FA4"/>
    <w:rsid w:val="00B16D91"/>
    <w:rsid w:val="00B26414"/>
    <w:rsid w:val="00B270FA"/>
    <w:rsid w:val="00B27B7D"/>
    <w:rsid w:val="00B300D1"/>
    <w:rsid w:val="00B42575"/>
    <w:rsid w:val="00B44444"/>
    <w:rsid w:val="00B45428"/>
    <w:rsid w:val="00B45A55"/>
    <w:rsid w:val="00B50959"/>
    <w:rsid w:val="00B5334A"/>
    <w:rsid w:val="00B543E6"/>
    <w:rsid w:val="00B56693"/>
    <w:rsid w:val="00B615C0"/>
    <w:rsid w:val="00B71292"/>
    <w:rsid w:val="00B74A91"/>
    <w:rsid w:val="00B765CD"/>
    <w:rsid w:val="00B821A3"/>
    <w:rsid w:val="00B86C4E"/>
    <w:rsid w:val="00B93338"/>
    <w:rsid w:val="00BA0F2B"/>
    <w:rsid w:val="00BA61A3"/>
    <w:rsid w:val="00BB00A1"/>
    <w:rsid w:val="00BB2C9D"/>
    <w:rsid w:val="00BB4CD8"/>
    <w:rsid w:val="00BC3BF9"/>
    <w:rsid w:val="00BC4898"/>
    <w:rsid w:val="00BC4CC7"/>
    <w:rsid w:val="00BC4E3F"/>
    <w:rsid w:val="00BD33A3"/>
    <w:rsid w:val="00BD4CD3"/>
    <w:rsid w:val="00BD4F25"/>
    <w:rsid w:val="00BD7118"/>
    <w:rsid w:val="00BE1EE2"/>
    <w:rsid w:val="00BE34C7"/>
    <w:rsid w:val="00BE5974"/>
    <w:rsid w:val="00BE6A2C"/>
    <w:rsid w:val="00BE7893"/>
    <w:rsid w:val="00BF5DE4"/>
    <w:rsid w:val="00BF6ED4"/>
    <w:rsid w:val="00BF7741"/>
    <w:rsid w:val="00C003D5"/>
    <w:rsid w:val="00C0256F"/>
    <w:rsid w:val="00C075DA"/>
    <w:rsid w:val="00C111F8"/>
    <w:rsid w:val="00C11A9C"/>
    <w:rsid w:val="00C15DE3"/>
    <w:rsid w:val="00C2054D"/>
    <w:rsid w:val="00C21864"/>
    <w:rsid w:val="00C27146"/>
    <w:rsid w:val="00C34704"/>
    <w:rsid w:val="00C35F06"/>
    <w:rsid w:val="00C4326B"/>
    <w:rsid w:val="00C464B2"/>
    <w:rsid w:val="00C46F75"/>
    <w:rsid w:val="00C47448"/>
    <w:rsid w:val="00C53715"/>
    <w:rsid w:val="00C53A6F"/>
    <w:rsid w:val="00C56027"/>
    <w:rsid w:val="00C60B84"/>
    <w:rsid w:val="00C62009"/>
    <w:rsid w:val="00C63E6E"/>
    <w:rsid w:val="00C64F26"/>
    <w:rsid w:val="00C661C5"/>
    <w:rsid w:val="00C73F9C"/>
    <w:rsid w:val="00C74375"/>
    <w:rsid w:val="00C74B0B"/>
    <w:rsid w:val="00C767F2"/>
    <w:rsid w:val="00C77D8A"/>
    <w:rsid w:val="00C82DF2"/>
    <w:rsid w:val="00C872EF"/>
    <w:rsid w:val="00C92627"/>
    <w:rsid w:val="00C94359"/>
    <w:rsid w:val="00CA164A"/>
    <w:rsid w:val="00CA480E"/>
    <w:rsid w:val="00CA6E9F"/>
    <w:rsid w:val="00CA73B1"/>
    <w:rsid w:val="00CB7ABB"/>
    <w:rsid w:val="00CC0711"/>
    <w:rsid w:val="00CC58DF"/>
    <w:rsid w:val="00CC5BD9"/>
    <w:rsid w:val="00CC678E"/>
    <w:rsid w:val="00CD2176"/>
    <w:rsid w:val="00CD34B6"/>
    <w:rsid w:val="00CD4F4F"/>
    <w:rsid w:val="00CD59F9"/>
    <w:rsid w:val="00CD5C7E"/>
    <w:rsid w:val="00CD6BBE"/>
    <w:rsid w:val="00CD78EA"/>
    <w:rsid w:val="00CF06C7"/>
    <w:rsid w:val="00CF1926"/>
    <w:rsid w:val="00D04408"/>
    <w:rsid w:val="00D069E9"/>
    <w:rsid w:val="00D10D16"/>
    <w:rsid w:val="00D21043"/>
    <w:rsid w:val="00D212CC"/>
    <w:rsid w:val="00D257EB"/>
    <w:rsid w:val="00D2582A"/>
    <w:rsid w:val="00D25E9F"/>
    <w:rsid w:val="00D26D03"/>
    <w:rsid w:val="00D302DF"/>
    <w:rsid w:val="00D31F7F"/>
    <w:rsid w:val="00D32E62"/>
    <w:rsid w:val="00D332A4"/>
    <w:rsid w:val="00D34805"/>
    <w:rsid w:val="00D34FF4"/>
    <w:rsid w:val="00D37EEF"/>
    <w:rsid w:val="00D40ABF"/>
    <w:rsid w:val="00D5119C"/>
    <w:rsid w:val="00D51793"/>
    <w:rsid w:val="00D56434"/>
    <w:rsid w:val="00D57599"/>
    <w:rsid w:val="00D64242"/>
    <w:rsid w:val="00D6592B"/>
    <w:rsid w:val="00D673CB"/>
    <w:rsid w:val="00D67BB9"/>
    <w:rsid w:val="00D70ED0"/>
    <w:rsid w:val="00D7491C"/>
    <w:rsid w:val="00D76E53"/>
    <w:rsid w:val="00D80006"/>
    <w:rsid w:val="00D824EE"/>
    <w:rsid w:val="00D834D1"/>
    <w:rsid w:val="00D838B0"/>
    <w:rsid w:val="00D85DBB"/>
    <w:rsid w:val="00D9143D"/>
    <w:rsid w:val="00D97DEA"/>
    <w:rsid w:val="00D97F85"/>
    <w:rsid w:val="00DA482C"/>
    <w:rsid w:val="00DA7A30"/>
    <w:rsid w:val="00DB149B"/>
    <w:rsid w:val="00DB4413"/>
    <w:rsid w:val="00DB71AB"/>
    <w:rsid w:val="00DC3632"/>
    <w:rsid w:val="00DC4115"/>
    <w:rsid w:val="00DC4E6D"/>
    <w:rsid w:val="00DC7917"/>
    <w:rsid w:val="00DD0E02"/>
    <w:rsid w:val="00DD1FE9"/>
    <w:rsid w:val="00DD23D6"/>
    <w:rsid w:val="00DD3E50"/>
    <w:rsid w:val="00DD7600"/>
    <w:rsid w:val="00DD7EB9"/>
    <w:rsid w:val="00DD7F20"/>
    <w:rsid w:val="00DE00CF"/>
    <w:rsid w:val="00DE3695"/>
    <w:rsid w:val="00DE7598"/>
    <w:rsid w:val="00DF2140"/>
    <w:rsid w:val="00DF6761"/>
    <w:rsid w:val="00DF698C"/>
    <w:rsid w:val="00E038C3"/>
    <w:rsid w:val="00E04A5D"/>
    <w:rsid w:val="00E104F0"/>
    <w:rsid w:val="00E11739"/>
    <w:rsid w:val="00E11FE4"/>
    <w:rsid w:val="00E205BE"/>
    <w:rsid w:val="00E2187A"/>
    <w:rsid w:val="00E22A84"/>
    <w:rsid w:val="00E23036"/>
    <w:rsid w:val="00E231B7"/>
    <w:rsid w:val="00E259A9"/>
    <w:rsid w:val="00E2634F"/>
    <w:rsid w:val="00E30BF8"/>
    <w:rsid w:val="00E3213A"/>
    <w:rsid w:val="00E356CC"/>
    <w:rsid w:val="00E46DC9"/>
    <w:rsid w:val="00E5084C"/>
    <w:rsid w:val="00E576FE"/>
    <w:rsid w:val="00E60219"/>
    <w:rsid w:val="00E65513"/>
    <w:rsid w:val="00E65A91"/>
    <w:rsid w:val="00E73B06"/>
    <w:rsid w:val="00E73C16"/>
    <w:rsid w:val="00E80F48"/>
    <w:rsid w:val="00E82FF1"/>
    <w:rsid w:val="00E86671"/>
    <w:rsid w:val="00E90160"/>
    <w:rsid w:val="00E912DB"/>
    <w:rsid w:val="00E91311"/>
    <w:rsid w:val="00E92629"/>
    <w:rsid w:val="00E93FEC"/>
    <w:rsid w:val="00E96B8C"/>
    <w:rsid w:val="00EA226F"/>
    <w:rsid w:val="00EA4C9C"/>
    <w:rsid w:val="00EB20B9"/>
    <w:rsid w:val="00EB3F18"/>
    <w:rsid w:val="00EB3F25"/>
    <w:rsid w:val="00EB47CC"/>
    <w:rsid w:val="00EB5B59"/>
    <w:rsid w:val="00EB71B0"/>
    <w:rsid w:val="00EC0BBC"/>
    <w:rsid w:val="00EC0C18"/>
    <w:rsid w:val="00EC2463"/>
    <w:rsid w:val="00EC3C9D"/>
    <w:rsid w:val="00EC61E0"/>
    <w:rsid w:val="00ED7026"/>
    <w:rsid w:val="00ED71E2"/>
    <w:rsid w:val="00EE02A9"/>
    <w:rsid w:val="00EE4682"/>
    <w:rsid w:val="00EF18FD"/>
    <w:rsid w:val="00EF61A8"/>
    <w:rsid w:val="00F030B8"/>
    <w:rsid w:val="00F11A4F"/>
    <w:rsid w:val="00F14ACD"/>
    <w:rsid w:val="00F17930"/>
    <w:rsid w:val="00F17A8C"/>
    <w:rsid w:val="00F2075B"/>
    <w:rsid w:val="00F22BD0"/>
    <w:rsid w:val="00F23EC6"/>
    <w:rsid w:val="00F262A9"/>
    <w:rsid w:val="00F33B8A"/>
    <w:rsid w:val="00F3679F"/>
    <w:rsid w:val="00F447CF"/>
    <w:rsid w:val="00F51680"/>
    <w:rsid w:val="00F527C8"/>
    <w:rsid w:val="00F529CB"/>
    <w:rsid w:val="00F531C3"/>
    <w:rsid w:val="00F56BD0"/>
    <w:rsid w:val="00F633F4"/>
    <w:rsid w:val="00F6368E"/>
    <w:rsid w:val="00F64E5C"/>
    <w:rsid w:val="00F66024"/>
    <w:rsid w:val="00F73069"/>
    <w:rsid w:val="00F75302"/>
    <w:rsid w:val="00F811B0"/>
    <w:rsid w:val="00F843CB"/>
    <w:rsid w:val="00F84AE1"/>
    <w:rsid w:val="00F906D8"/>
    <w:rsid w:val="00F94B15"/>
    <w:rsid w:val="00F956CF"/>
    <w:rsid w:val="00F95D0B"/>
    <w:rsid w:val="00F964F5"/>
    <w:rsid w:val="00FA4590"/>
    <w:rsid w:val="00FA53BA"/>
    <w:rsid w:val="00FA758E"/>
    <w:rsid w:val="00FB0F1F"/>
    <w:rsid w:val="00FB3860"/>
    <w:rsid w:val="00FB3D2C"/>
    <w:rsid w:val="00FB688A"/>
    <w:rsid w:val="00FB77B7"/>
    <w:rsid w:val="00FC0936"/>
    <w:rsid w:val="00FC3B90"/>
    <w:rsid w:val="00FC423E"/>
    <w:rsid w:val="00FC6F78"/>
    <w:rsid w:val="00FD30EA"/>
    <w:rsid w:val="00FD4938"/>
    <w:rsid w:val="00FE3EC4"/>
    <w:rsid w:val="00FF4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F34673-2E26-44C7-829D-520F1A6B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10C"/>
    <w:rPr>
      <w:sz w:val="24"/>
      <w:szCs w:val="24"/>
    </w:rPr>
  </w:style>
  <w:style w:type="paragraph" w:styleId="1">
    <w:name w:val="heading 1"/>
    <w:aliases w:val="Знак Знак Знак Знак"/>
    <w:basedOn w:val="a"/>
    <w:next w:val="a"/>
    <w:link w:val="10"/>
    <w:qFormat/>
    <w:rsid w:val="00D40ABF"/>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0ABF"/>
    <w:pPr>
      <w:ind w:left="720"/>
      <w:contextualSpacing/>
    </w:pPr>
  </w:style>
  <w:style w:type="character" w:customStyle="1" w:styleId="10">
    <w:name w:val="Заголовок 1 Знак"/>
    <w:aliases w:val="Знак Знак Знак Знак Знак"/>
    <w:basedOn w:val="a0"/>
    <w:link w:val="1"/>
    <w:rsid w:val="00D40ABF"/>
    <w:rPr>
      <w:b/>
      <w:sz w:val="28"/>
      <w:szCs w:val="24"/>
    </w:rPr>
  </w:style>
  <w:style w:type="table" w:styleId="a4">
    <w:name w:val="Table Grid"/>
    <w:basedOn w:val="a1"/>
    <w:rsid w:val="000C39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AD71F1"/>
    <w:pPr>
      <w:tabs>
        <w:tab w:val="center" w:pos="4677"/>
        <w:tab w:val="right" w:pos="9355"/>
      </w:tabs>
    </w:pPr>
  </w:style>
  <w:style w:type="character" w:customStyle="1" w:styleId="a6">
    <w:name w:val="Верхний колонтитул Знак"/>
    <w:basedOn w:val="a0"/>
    <w:link w:val="a5"/>
    <w:uiPriority w:val="99"/>
    <w:rsid w:val="00AD71F1"/>
    <w:rPr>
      <w:sz w:val="24"/>
      <w:szCs w:val="24"/>
    </w:rPr>
  </w:style>
  <w:style w:type="paragraph" w:styleId="a7">
    <w:name w:val="footer"/>
    <w:basedOn w:val="a"/>
    <w:link w:val="a8"/>
    <w:uiPriority w:val="99"/>
    <w:rsid w:val="00AD71F1"/>
    <w:pPr>
      <w:tabs>
        <w:tab w:val="center" w:pos="4677"/>
        <w:tab w:val="right" w:pos="9355"/>
      </w:tabs>
    </w:pPr>
  </w:style>
  <w:style w:type="character" w:customStyle="1" w:styleId="a8">
    <w:name w:val="Нижний колонтитул Знак"/>
    <w:basedOn w:val="a0"/>
    <w:link w:val="a7"/>
    <w:uiPriority w:val="99"/>
    <w:rsid w:val="00AD71F1"/>
    <w:rPr>
      <w:sz w:val="24"/>
      <w:szCs w:val="24"/>
    </w:rPr>
  </w:style>
  <w:style w:type="paragraph" w:styleId="a9">
    <w:name w:val="Body Text"/>
    <w:basedOn w:val="a"/>
    <w:link w:val="aa"/>
    <w:rsid w:val="002C5083"/>
    <w:pPr>
      <w:spacing w:after="120"/>
    </w:pPr>
  </w:style>
  <w:style w:type="character" w:customStyle="1" w:styleId="aa">
    <w:name w:val="Основной текст Знак"/>
    <w:basedOn w:val="a0"/>
    <w:link w:val="a9"/>
    <w:rsid w:val="002C5083"/>
    <w:rPr>
      <w:sz w:val="24"/>
      <w:szCs w:val="24"/>
    </w:rPr>
  </w:style>
  <w:style w:type="paragraph" w:customStyle="1" w:styleId="ConsPlusNonformat">
    <w:name w:val="ConsPlusNonformat"/>
    <w:rsid w:val="00D7491C"/>
    <w:pPr>
      <w:widowControl w:val="0"/>
      <w:autoSpaceDE w:val="0"/>
      <w:autoSpaceDN w:val="0"/>
      <w:adjustRightInd w:val="0"/>
    </w:pPr>
    <w:rPr>
      <w:rFonts w:ascii="Courier New" w:hAnsi="Courier New" w:cs="Courier New"/>
    </w:rPr>
  </w:style>
  <w:style w:type="paragraph" w:styleId="ab">
    <w:name w:val="Balloon Text"/>
    <w:basedOn w:val="a"/>
    <w:link w:val="ac"/>
    <w:rsid w:val="00537ED8"/>
    <w:rPr>
      <w:rFonts w:ascii="Segoe UI" w:hAnsi="Segoe UI" w:cs="Segoe UI"/>
      <w:sz w:val="18"/>
      <w:szCs w:val="18"/>
    </w:rPr>
  </w:style>
  <w:style w:type="character" w:customStyle="1" w:styleId="ac">
    <w:name w:val="Текст выноски Знак"/>
    <w:basedOn w:val="a0"/>
    <w:link w:val="ab"/>
    <w:rsid w:val="00537ED8"/>
    <w:rPr>
      <w:rFonts w:ascii="Segoe UI" w:hAnsi="Segoe UI" w:cs="Segoe UI"/>
      <w:sz w:val="18"/>
      <w:szCs w:val="18"/>
    </w:rPr>
  </w:style>
  <w:style w:type="paragraph" w:styleId="ad">
    <w:name w:val="Normal (Web)"/>
    <w:basedOn w:val="a"/>
    <w:uiPriority w:val="99"/>
    <w:unhideWhenUsed/>
    <w:rsid w:val="00912415"/>
    <w:pPr>
      <w:spacing w:before="100" w:beforeAutospacing="1" w:after="100" w:afterAutospacing="1"/>
    </w:pPr>
  </w:style>
  <w:style w:type="character" w:styleId="ae">
    <w:name w:val="Emphasis"/>
    <w:basedOn w:val="a0"/>
    <w:uiPriority w:val="20"/>
    <w:qFormat/>
    <w:rsid w:val="00912415"/>
    <w:rPr>
      <w:i/>
      <w:iCs/>
    </w:rPr>
  </w:style>
  <w:style w:type="character" w:styleId="af">
    <w:name w:val="Hyperlink"/>
    <w:basedOn w:val="a0"/>
    <w:uiPriority w:val="99"/>
    <w:unhideWhenUsed/>
    <w:rsid w:val="00912415"/>
    <w:rPr>
      <w:color w:val="0000FF"/>
      <w:u w:val="single"/>
    </w:rPr>
  </w:style>
  <w:style w:type="paragraph" w:customStyle="1" w:styleId="ConsPlusNormal">
    <w:name w:val="ConsPlusNormal"/>
    <w:rsid w:val="00E3213A"/>
    <w:pPr>
      <w:widowControl w:val="0"/>
      <w:autoSpaceDE w:val="0"/>
      <w:autoSpaceDN w:val="0"/>
    </w:pPr>
    <w:rPr>
      <w:sz w:val="24"/>
    </w:rPr>
  </w:style>
  <w:style w:type="paragraph" w:customStyle="1" w:styleId="af0">
    <w:name w:val="Знак Знак Знак Знак Знак Знак Знак Знак"/>
    <w:basedOn w:val="a"/>
    <w:rsid w:val="0003578D"/>
    <w:pPr>
      <w:widowControl w:val="0"/>
      <w:adjustRightInd w:val="0"/>
      <w:spacing w:after="160" w:line="240" w:lineRule="exact"/>
      <w:jc w:val="right"/>
    </w:pPr>
    <w:rPr>
      <w:sz w:val="20"/>
      <w:szCs w:val="20"/>
      <w:lang w:val="en-GB" w:eastAsia="en-US"/>
    </w:rPr>
  </w:style>
  <w:style w:type="paragraph" w:customStyle="1" w:styleId="af1">
    <w:name w:val="Знак Знак Знак Знак Знак Знак Знак Знак"/>
    <w:basedOn w:val="a"/>
    <w:rsid w:val="00CD6BBE"/>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755654">
      <w:bodyDiv w:val="1"/>
      <w:marLeft w:val="0"/>
      <w:marRight w:val="0"/>
      <w:marTop w:val="0"/>
      <w:marBottom w:val="0"/>
      <w:divBdr>
        <w:top w:val="none" w:sz="0" w:space="0" w:color="auto"/>
        <w:left w:val="none" w:sz="0" w:space="0" w:color="auto"/>
        <w:bottom w:val="none" w:sz="0" w:space="0" w:color="auto"/>
        <w:right w:val="none" w:sz="0" w:space="0" w:color="auto"/>
      </w:divBdr>
    </w:div>
    <w:div w:id="355887992">
      <w:bodyDiv w:val="1"/>
      <w:marLeft w:val="0"/>
      <w:marRight w:val="0"/>
      <w:marTop w:val="0"/>
      <w:marBottom w:val="0"/>
      <w:divBdr>
        <w:top w:val="none" w:sz="0" w:space="0" w:color="auto"/>
        <w:left w:val="none" w:sz="0" w:space="0" w:color="auto"/>
        <w:bottom w:val="none" w:sz="0" w:space="0" w:color="auto"/>
        <w:right w:val="none" w:sz="0" w:space="0" w:color="auto"/>
      </w:divBdr>
    </w:div>
    <w:div w:id="590817578">
      <w:bodyDiv w:val="1"/>
      <w:marLeft w:val="0"/>
      <w:marRight w:val="0"/>
      <w:marTop w:val="0"/>
      <w:marBottom w:val="0"/>
      <w:divBdr>
        <w:top w:val="none" w:sz="0" w:space="0" w:color="auto"/>
        <w:left w:val="none" w:sz="0" w:space="0" w:color="auto"/>
        <w:bottom w:val="none" w:sz="0" w:space="0" w:color="auto"/>
        <w:right w:val="none" w:sz="0" w:space="0" w:color="auto"/>
      </w:divBdr>
    </w:div>
    <w:div w:id="754589425">
      <w:bodyDiv w:val="1"/>
      <w:marLeft w:val="0"/>
      <w:marRight w:val="0"/>
      <w:marTop w:val="0"/>
      <w:marBottom w:val="0"/>
      <w:divBdr>
        <w:top w:val="none" w:sz="0" w:space="0" w:color="auto"/>
        <w:left w:val="none" w:sz="0" w:space="0" w:color="auto"/>
        <w:bottom w:val="none" w:sz="0" w:space="0" w:color="auto"/>
        <w:right w:val="none" w:sz="0" w:space="0" w:color="auto"/>
      </w:divBdr>
    </w:div>
    <w:div w:id="774861360">
      <w:bodyDiv w:val="1"/>
      <w:marLeft w:val="0"/>
      <w:marRight w:val="0"/>
      <w:marTop w:val="0"/>
      <w:marBottom w:val="0"/>
      <w:divBdr>
        <w:top w:val="none" w:sz="0" w:space="0" w:color="auto"/>
        <w:left w:val="none" w:sz="0" w:space="0" w:color="auto"/>
        <w:bottom w:val="none" w:sz="0" w:space="0" w:color="auto"/>
        <w:right w:val="none" w:sz="0" w:space="0" w:color="auto"/>
      </w:divBdr>
    </w:div>
    <w:div w:id="985475983">
      <w:bodyDiv w:val="1"/>
      <w:marLeft w:val="0"/>
      <w:marRight w:val="0"/>
      <w:marTop w:val="0"/>
      <w:marBottom w:val="0"/>
      <w:divBdr>
        <w:top w:val="none" w:sz="0" w:space="0" w:color="auto"/>
        <w:left w:val="none" w:sz="0" w:space="0" w:color="auto"/>
        <w:bottom w:val="none" w:sz="0" w:space="0" w:color="auto"/>
        <w:right w:val="none" w:sz="0" w:space="0" w:color="auto"/>
      </w:divBdr>
    </w:div>
    <w:div w:id="1097212067">
      <w:bodyDiv w:val="1"/>
      <w:marLeft w:val="0"/>
      <w:marRight w:val="0"/>
      <w:marTop w:val="0"/>
      <w:marBottom w:val="0"/>
      <w:divBdr>
        <w:top w:val="none" w:sz="0" w:space="0" w:color="auto"/>
        <w:left w:val="none" w:sz="0" w:space="0" w:color="auto"/>
        <w:bottom w:val="none" w:sz="0" w:space="0" w:color="auto"/>
        <w:right w:val="none" w:sz="0" w:space="0" w:color="auto"/>
      </w:divBdr>
    </w:div>
    <w:div w:id="1170028684">
      <w:bodyDiv w:val="1"/>
      <w:marLeft w:val="0"/>
      <w:marRight w:val="0"/>
      <w:marTop w:val="0"/>
      <w:marBottom w:val="0"/>
      <w:divBdr>
        <w:top w:val="none" w:sz="0" w:space="0" w:color="auto"/>
        <w:left w:val="none" w:sz="0" w:space="0" w:color="auto"/>
        <w:bottom w:val="none" w:sz="0" w:space="0" w:color="auto"/>
        <w:right w:val="none" w:sz="0" w:space="0" w:color="auto"/>
      </w:divBdr>
    </w:div>
    <w:div w:id="1225414491">
      <w:bodyDiv w:val="1"/>
      <w:marLeft w:val="0"/>
      <w:marRight w:val="0"/>
      <w:marTop w:val="0"/>
      <w:marBottom w:val="0"/>
      <w:divBdr>
        <w:top w:val="none" w:sz="0" w:space="0" w:color="auto"/>
        <w:left w:val="none" w:sz="0" w:space="0" w:color="auto"/>
        <w:bottom w:val="none" w:sz="0" w:space="0" w:color="auto"/>
        <w:right w:val="none" w:sz="0" w:space="0" w:color="auto"/>
      </w:divBdr>
    </w:div>
    <w:div w:id="1578202295">
      <w:bodyDiv w:val="1"/>
      <w:marLeft w:val="0"/>
      <w:marRight w:val="0"/>
      <w:marTop w:val="0"/>
      <w:marBottom w:val="0"/>
      <w:divBdr>
        <w:top w:val="none" w:sz="0" w:space="0" w:color="auto"/>
        <w:left w:val="none" w:sz="0" w:space="0" w:color="auto"/>
        <w:bottom w:val="none" w:sz="0" w:space="0" w:color="auto"/>
        <w:right w:val="none" w:sz="0" w:space="0" w:color="auto"/>
      </w:divBdr>
    </w:div>
    <w:div w:id="1838841704">
      <w:bodyDiv w:val="1"/>
      <w:marLeft w:val="0"/>
      <w:marRight w:val="0"/>
      <w:marTop w:val="0"/>
      <w:marBottom w:val="0"/>
      <w:divBdr>
        <w:top w:val="none" w:sz="0" w:space="0" w:color="auto"/>
        <w:left w:val="none" w:sz="0" w:space="0" w:color="auto"/>
        <w:bottom w:val="none" w:sz="0" w:space="0" w:color="auto"/>
        <w:right w:val="none" w:sz="0" w:space="0" w:color="auto"/>
      </w:divBdr>
    </w:div>
    <w:div w:id="1956791633">
      <w:bodyDiv w:val="1"/>
      <w:marLeft w:val="0"/>
      <w:marRight w:val="0"/>
      <w:marTop w:val="0"/>
      <w:marBottom w:val="0"/>
      <w:divBdr>
        <w:top w:val="none" w:sz="0" w:space="0" w:color="auto"/>
        <w:left w:val="none" w:sz="0" w:space="0" w:color="auto"/>
        <w:bottom w:val="none" w:sz="0" w:space="0" w:color="auto"/>
        <w:right w:val="none" w:sz="0" w:space="0" w:color="auto"/>
      </w:divBdr>
      <w:divsChild>
        <w:div w:id="591012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FFB7B82CE446986D4486801FD5A13EED67026247CE238989022E3551218BFF5kCE3K" TargetMode="External"/><Relationship Id="rId3" Type="http://schemas.openxmlformats.org/officeDocument/2006/relationships/settings" Target="settings.xml"/><Relationship Id="rId7" Type="http://schemas.openxmlformats.org/officeDocument/2006/relationships/hyperlink" Target="consultantplus://offline/ref=F3424354463CCB3E5B46454E161525CD9C602A8489C7F6FA6DF063FA5AEB96254AD16FF226DEq8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6473</TotalTime>
  <Pages>4</Pages>
  <Words>1745</Words>
  <Characters>9952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481</cp:revision>
  <cp:lastPrinted>2018-10-04T03:33:00Z</cp:lastPrinted>
  <dcterms:created xsi:type="dcterms:W3CDTF">2018-04-05T04:33:00Z</dcterms:created>
  <dcterms:modified xsi:type="dcterms:W3CDTF">2018-10-04T03:59:00Z</dcterms:modified>
</cp:coreProperties>
</file>